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81" w:type="dxa"/>
        <w:tblInd w:w="70" w:type="dxa"/>
        <w:tblBorders>
          <w:top w:val="single" w:sz="48" w:space="0" w:color="FF0000"/>
          <w:left w:val="single" w:sz="48" w:space="0" w:color="FF0000"/>
          <w:bottom w:val="single" w:sz="48" w:space="0" w:color="FF0000"/>
          <w:right w:val="single" w:sz="48" w:space="0" w:color="FF0000"/>
        </w:tblBorders>
        <w:tblLayout w:type="fixed"/>
        <w:tblCellMar>
          <w:left w:w="70" w:type="dxa"/>
          <w:right w:w="70" w:type="dxa"/>
        </w:tblCellMar>
        <w:tblLook w:val="0000" w:firstRow="0" w:lastRow="0" w:firstColumn="0" w:lastColumn="0" w:noHBand="0" w:noVBand="0"/>
      </w:tblPr>
      <w:tblGrid>
        <w:gridCol w:w="1137"/>
        <w:gridCol w:w="990"/>
        <w:gridCol w:w="5674"/>
        <w:gridCol w:w="928"/>
        <w:gridCol w:w="914"/>
        <w:gridCol w:w="976"/>
        <w:gridCol w:w="162"/>
      </w:tblGrid>
      <w:tr w:rsidR="0092686E" w14:paraId="737427FB" w14:textId="77777777" w:rsidTr="00C712E4">
        <w:trPr>
          <w:cantSplit/>
        </w:trPr>
        <w:tc>
          <w:tcPr>
            <w:tcW w:w="2127" w:type="dxa"/>
            <w:gridSpan w:val="2"/>
            <w:tcBorders>
              <w:top w:val="single" w:sz="48" w:space="0" w:color="FF0000"/>
              <w:left w:val="single" w:sz="48" w:space="0" w:color="FF0000"/>
              <w:bottom w:val="single" w:sz="18" w:space="0" w:color="FF0000"/>
              <w:right w:val="single" w:sz="18" w:space="0" w:color="FF0000"/>
            </w:tcBorders>
            <w:vAlign w:val="center"/>
          </w:tcPr>
          <w:p w14:paraId="6106D387" w14:textId="016B4009" w:rsidR="0092686E" w:rsidRDefault="0092686E">
            <w:pPr>
              <w:spacing w:before="0" w:after="0"/>
              <w:jc w:val="center"/>
            </w:pPr>
          </w:p>
        </w:tc>
        <w:tc>
          <w:tcPr>
            <w:tcW w:w="6601" w:type="dxa"/>
            <w:gridSpan w:val="2"/>
            <w:tcBorders>
              <w:top w:val="single" w:sz="48" w:space="0" w:color="FF0000"/>
              <w:left w:val="single" w:sz="18" w:space="0" w:color="FF0000"/>
              <w:bottom w:val="single" w:sz="18" w:space="0" w:color="FF0000"/>
              <w:right w:val="single" w:sz="18" w:space="0" w:color="FF0000"/>
            </w:tcBorders>
            <w:vAlign w:val="center"/>
          </w:tcPr>
          <w:p w14:paraId="080DB395" w14:textId="52DFF9DA" w:rsidR="0092686E" w:rsidRDefault="00AF705B" w:rsidP="00F86783">
            <w:pPr>
              <w:pStyle w:val="berschrift1"/>
            </w:pPr>
            <w:r>
              <w:t>BETRIEBSANWEISUNG</w:t>
            </w:r>
          </w:p>
        </w:tc>
        <w:tc>
          <w:tcPr>
            <w:tcW w:w="2052" w:type="dxa"/>
            <w:gridSpan w:val="3"/>
            <w:tcBorders>
              <w:top w:val="single" w:sz="48" w:space="0" w:color="FF0000"/>
              <w:left w:val="single" w:sz="18" w:space="0" w:color="FF0000"/>
              <w:bottom w:val="single" w:sz="18" w:space="0" w:color="FF0000"/>
              <w:right w:val="single" w:sz="48" w:space="0" w:color="FF0000"/>
            </w:tcBorders>
          </w:tcPr>
          <w:p w14:paraId="10AF12CE" w14:textId="77777777" w:rsidR="00C712E4" w:rsidRDefault="00C712E4">
            <w:pPr>
              <w:spacing w:before="0" w:after="0"/>
              <w:rPr>
                <w:b/>
                <w:sz w:val="20"/>
              </w:rPr>
            </w:pPr>
          </w:p>
          <w:p w14:paraId="27711ABD" w14:textId="77777777" w:rsidR="0092686E" w:rsidRDefault="000118CC">
            <w:pPr>
              <w:spacing w:before="0" w:after="0"/>
              <w:rPr>
                <w:sz w:val="16"/>
              </w:rPr>
            </w:pPr>
            <w:r>
              <w:rPr>
                <w:b/>
                <w:sz w:val="20"/>
              </w:rPr>
              <w:t xml:space="preserve">Stand: </w:t>
            </w:r>
            <w:r>
              <w:rPr>
                <w:sz w:val="20"/>
              </w:rPr>
              <w:fldChar w:fldCharType="begin"/>
            </w:r>
            <w:r>
              <w:rPr>
                <w:sz w:val="20"/>
              </w:rPr>
              <w:instrText>DATE \@ "dd.MM.yyyy"</w:instrText>
            </w:r>
            <w:r>
              <w:fldChar w:fldCharType="separate"/>
            </w:r>
            <w:r w:rsidR="00F86783">
              <w:rPr>
                <w:noProof/>
                <w:sz w:val="20"/>
              </w:rPr>
              <w:t>14.06.2021</w:t>
            </w:r>
            <w:r>
              <w:fldChar w:fldCharType="end"/>
            </w:r>
          </w:p>
          <w:p w14:paraId="391B9D73" w14:textId="77777777" w:rsidR="0092686E" w:rsidRDefault="0092686E" w:rsidP="00C712E4">
            <w:pPr>
              <w:spacing w:before="0" w:after="0"/>
            </w:pPr>
          </w:p>
        </w:tc>
      </w:tr>
      <w:tr w:rsidR="0092686E" w14:paraId="7CDEF155" w14:textId="77777777" w:rsidTr="00C712E4">
        <w:trPr>
          <w:cantSplit/>
        </w:trPr>
        <w:tc>
          <w:tcPr>
            <w:tcW w:w="10780" w:type="dxa"/>
            <w:gridSpan w:val="7"/>
            <w:tcBorders>
              <w:top w:val="single" w:sz="18" w:space="0" w:color="FF0000"/>
              <w:left w:val="single" w:sz="48" w:space="0" w:color="FF0000"/>
              <w:bottom w:val="single" w:sz="18" w:space="0" w:color="FF0000"/>
              <w:right w:val="single" w:sz="48" w:space="0" w:color="FF0000"/>
            </w:tcBorders>
            <w:shd w:val="clear" w:color="auto" w:fill="FF0000"/>
          </w:tcPr>
          <w:p w14:paraId="4A2EB4E7" w14:textId="77777777" w:rsidR="0092686E" w:rsidRDefault="000118CC">
            <w:pPr>
              <w:pStyle w:val="TitelOhne"/>
              <w:pBdr>
                <w:top w:val="none" w:sz="0" w:space="0" w:color="auto"/>
                <w:left w:val="none" w:sz="0" w:space="0" w:color="auto"/>
                <w:bottom w:val="none" w:sz="0" w:space="0" w:color="auto"/>
                <w:right w:val="none" w:sz="0" w:space="0" w:color="auto"/>
              </w:pBdr>
              <w:shd w:val="clear" w:color="auto" w:fill="auto"/>
              <w:spacing w:before="40"/>
              <w:rPr>
                <w:sz w:val="24"/>
              </w:rPr>
            </w:pPr>
            <w:r>
              <w:rPr>
                <w:sz w:val="24"/>
              </w:rPr>
              <w:t>GEFAHRSTOFFBEZEICHNUNG / TÄTIGKEIT / ARBEITSPLATZ</w:t>
            </w:r>
          </w:p>
        </w:tc>
      </w:tr>
      <w:tr w:rsidR="0092686E" w14:paraId="50FD1087" w14:textId="77777777" w:rsidTr="00C712E4">
        <w:tc>
          <w:tcPr>
            <w:tcW w:w="10780" w:type="dxa"/>
            <w:gridSpan w:val="7"/>
            <w:tcBorders>
              <w:top w:val="single" w:sz="18" w:space="0" w:color="FF0000"/>
              <w:left w:val="single" w:sz="48" w:space="0" w:color="FF0000"/>
              <w:bottom w:val="single" w:sz="18" w:space="0" w:color="FF0000"/>
              <w:right w:val="single" w:sz="48" w:space="0" w:color="FF0000"/>
            </w:tcBorders>
          </w:tcPr>
          <w:p w14:paraId="0FDD4DE8" w14:textId="330FA2F4" w:rsidR="0092686E" w:rsidRDefault="00F86783">
            <w:pPr>
              <w:pStyle w:val="Titel"/>
              <w:spacing w:before="0" w:after="0"/>
              <w:rPr>
                <w:rFonts w:ascii="Helvetica" w:hAnsi="Helvetica"/>
                <w:b w:val="0"/>
                <w:sz w:val="28"/>
              </w:rPr>
            </w:pPr>
            <w:bookmarkStart w:id="0" w:name="Name"/>
            <w:bookmarkEnd w:id="0"/>
            <w:r>
              <w:rPr>
                <w:rFonts w:ascii="Helvetica" w:hAnsi="Helvetica"/>
                <w:b w:val="0"/>
                <w:sz w:val="28"/>
              </w:rPr>
              <w:t>Farbspraydosen</w:t>
            </w:r>
          </w:p>
          <w:p w14:paraId="380272DB" w14:textId="0A843752" w:rsidR="0092686E" w:rsidRDefault="000118CC" w:rsidP="00AF705B">
            <w:pPr>
              <w:pStyle w:val="Titel"/>
              <w:spacing w:before="0" w:after="0"/>
              <w:rPr>
                <w:sz w:val="20"/>
              </w:rPr>
            </w:pPr>
            <w:r>
              <w:rPr>
                <w:b w:val="0"/>
                <w:color w:val="000000"/>
                <w:kern w:val="24"/>
                <w:sz w:val="24"/>
              </w:rPr>
              <w:t xml:space="preserve">gilt für: </w:t>
            </w:r>
            <w:r w:rsidR="00AF705B">
              <w:rPr>
                <w:b w:val="0"/>
                <w:color w:val="000000"/>
                <w:kern w:val="24"/>
                <w:sz w:val="22"/>
              </w:rPr>
              <w:t>Werkzeu</w:t>
            </w:r>
            <w:r w:rsidR="00C712E4">
              <w:rPr>
                <w:b w:val="0"/>
                <w:color w:val="000000"/>
                <w:kern w:val="24"/>
                <w:sz w:val="22"/>
              </w:rPr>
              <w:t>ginstandhaltung</w:t>
            </w:r>
            <w:r w:rsidR="00084C1A">
              <w:rPr>
                <w:b w:val="0"/>
                <w:color w:val="000000"/>
                <w:kern w:val="24"/>
                <w:sz w:val="22"/>
              </w:rPr>
              <w:t xml:space="preserve"> </w:t>
            </w:r>
          </w:p>
        </w:tc>
      </w:tr>
      <w:tr w:rsidR="0092686E" w14:paraId="3887F96A" w14:textId="77777777" w:rsidTr="00C712E4">
        <w:tc>
          <w:tcPr>
            <w:tcW w:w="1137" w:type="dxa"/>
            <w:tcBorders>
              <w:top w:val="single" w:sz="18" w:space="0" w:color="FF0000"/>
              <w:left w:val="single" w:sz="48" w:space="0" w:color="FF0000"/>
              <w:bottom w:val="single" w:sz="18" w:space="0" w:color="FF0000"/>
              <w:right w:val="single" w:sz="18" w:space="0" w:color="FF0000"/>
            </w:tcBorders>
            <w:shd w:val="clear" w:color="auto" w:fill="FF0000"/>
          </w:tcPr>
          <w:p w14:paraId="176FE423" w14:textId="77777777" w:rsidR="0092686E" w:rsidRDefault="0092686E">
            <w:pPr>
              <w:pStyle w:val="TitelOhne"/>
              <w:pBdr>
                <w:top w:val="none" w:sz="0" w:space="0" w:color="auto"/>
                <w:left w:val="none" w:sz="0" w:space="0" w:color="auto"/>
                <w:bottom w:val="none" w:sz="0" w:space="0" w:color="auto"/>
                <w:right w:val="none" w:sz="0" w:space="0" w:color="auto"/>
              </w:pBdr>
              <w:shd w:val="clear" w:color="auto" w:fill="auto"/>
            </w:pPr>
          </w:p>
        </w:tc>
        <w:tc>
          <w:tcPr>
            <w:tcW w:w="9643" w:type="dxa"/>
            <w:gridSpan w:val="6"/>
            <w:tcBorders>
              <w:top w:val="single" w:sz="18" w:space="0" w:color="FF0000"/>
              <w:left w:val="single" w:sz="18" w:space="0" w:color="FF0000"/>
              <w:bottom w:val="single" w:sz="18" w:space="0" w:color="FF0000"/>
              <w:right w:val="single" w:sz="48" w:space="0" w:color="FF0000"/>
            </w:tcBorders>
            <w:shd w:val="clear" w:color="auto" w:fill="FF0000"/>
          </w:tcPr>
          <w:p w14:paraId="3A8FC511" w14:textId="77777777" w:rsidR="0092686E" w:rsidRDefault="000118CC">
            <w:pPr>
              <w:pStyle w:val="TitelOhne"/>
              <w:pBdr>
                <w:top w:val="none" w:sz="0" w:space="0" w:color="auto"/>
                <w:left w:val="none" w:sz="0" w:space="0" w:color="auto"/>
                <w:bottom w:val="none" w:sz="0" w:space="0" w:color="auto"/>
                <w:right w:val="none" w:sz="0" w:space="0" w:color="auto"/>
              </w:pBdr>
              <w:shd w:val="clear" w:color="auto" w:fill="auto"/>
              <w:jc w:val="left"/>
              <w:rPr>
                <w:b w:val="0"/>
              </w:rPr>
            </w:pPr>
            <w:r>
              <w:rPr>
                <w:sz w:val="24"/>
              </w:rPr>
              <w:t>GEFAHREN FÜR MENSCH UND UMWELT</w:t>
            </w:r>
          </w:p>
        </w:tc>
      </w:tr>
      <w:tr w:rsidR="0092686E" w14:paraId="4347A182" w14:textId="77777777" w:rsidTr="00C712E4">
        <w:tblPrEx>
          <w:tblCellMar>
            <w:left w:w="71" w:type="dxa"/>
            <w:right w:w="71" w:type="dxa"/>
          </w:tblCellMar>
        </w:tblPrEx>
        <w:tc>
          <w:tcPr>
            <w:tcW w:w="1137" w:type="dxa"/>
            <w:tcBorders>
              <w:top w:val="single" w:sz="18" w:space="0" w:color="FF0000"/>
              <w:left w:val="single" w:sz="48" w:space="0" w:color="FF0000"/>
              <w:bottom w:val="single" w:sz="18" w:space="0" w:color="FF0000"/>
              <w:right w:val="single" w:sz="18" w:space="0" w:color="FF0000"/>
            </w:tcBorders>
          </w:tcPr>
          <w:p w14:paraId="537821FC" w14:textId="77777777" w:rsidR="0092686E" w:rsidRDefault="00AF705B">
            <w:pPr>
              <w:pStyle w:val="Zeichnung"/>
              <w:spacing w:before="0" w:after="0"/>
              <w:jc w:val="left"/>
            </w:pPr>
            <w:bookmarkStart w:id="1" w:name="GHS01"/>
            <w:bookmarkEnd w:id="1"/>
            <w:r>
              <w:rPr>
                <w:noProof/>
              </w:rPr>
              <w:drawing>
                <wp:inline distT="0" distB="0" distL="0" distR="0" wp14:anchorId="3ED971E8" wp14:editId="36F3964B">
                  <wp:extent cx="633095" cy="6330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inline>
              </w:drawing>
            </w:r>
          </w:p>
          <w:p w14:paraId="42BCAF84" w14:textId="77777777" w:rsidR="0092686E" w:rsidRDefault="00AF705B">
            <w:pPr>
              <w:pStyle w:val="Zeichnung"/>
              <w:spacing w:before="0" w:after="0"/>
              <w:jc w:val="left"/>
            </w:pPr>
            <w:bookmarkStart w:id="2" w:name="GHS02"/>
            <w:bookmarkEnd w:id="2"/>
            <w:r>
              <w:rPr>
                <w:noProof/>
              </w:rPr>
              <w:drawing>
                <wp:inline distT="0" distB="0" distL="0" distR="0" wp14:anchorId="39D979E3" wp14:editId="6725CD9B">
                  <wp:extent cx="633095" cy="6330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inline>
              </w:drawing>
            </w:r>
          </w:p>
          <w:p w14:paraId="5BA6352A" w14:textId="77777777" w:rsidR="0092686E" w:rsidRDefault="0092686E">
            <w:pPr>
              <w:pStyle w:val="Zeichnung"/>
              <w:spacing w:before="0" w:after="0"/>
              <w:jc w:val="left"/>
            </w:pPr>
            <w:bookmarkStart w:id="3" w:name="GHS03"/>
            <w:bookmarkEnd w:id="3"/>
          </w:p>
          <w:p w14:paraId="125280C6" w14:textId="77777777" w:rsidR="0092686E" w:rsidRDefault="000118CC">
            <w:pPr>
              <w:pStyle w:val="Zeichnung"/>
              <w:spacing w:before="0" w:after="0"/>
              <w:rPr>
                <w:b/>
                <w:sz w:val="18"/>
              </w:rPr>
            </w:pPr>
            <w:bookmarkStart w:id="4" w:name="GHS_SIGNALWORT"/>
            <w:bookmarkEnd w:id="4"/>
            <w:r>
              <w:rPr>
                <w:b/>
                <w:sz w:val="18"/>
              </w:rPr>
              <w:t>GEFAHR</w:t>
            </w:r>
          </w:p>
        </w:tc>
        <w:tc>
          <w:tcPr>
            <w:tcW w:w="8505" w:type="dxa"/>
            <w:gridSpan w:val="4"/>
            <w:tcBorders>
              <w:top w:val="single" w:sz="18" w:space="0" w:color="FF0000"/>
              <w:left w:val="single" w:sz="18" w:space="0" w:color="FF0000"/>
              <w:bottom w:val="single" w:sz="18" w:space="0" w:color="FF0000"/>
              <w:right w:val="single" w:sz="18" w:space="0" w:color="FF0000"/>
            </w:tcBorders>
          </w:tcPr>
          <w:p w14:paraId="0222F0B8" w14:textId="77777777" w:rsidR="00C712E4" w:rsidRPr="00C712E4" w:rsidRDefault="00C712E4" w:rsidP="00C712E4">
            <w:pPr>
              <w:spacing w:before="40"/>
              <w:contextualSpacing/>
              <w:jc w:val="both"/>
              <w:rPr>
                <w:rFonts w:cs="Arial"/>
                <w:b/>
                <w:color w:val="000000" w:themeColor="text1"/>
                <w:sz w:val="18"/>
                <w:szCs w:val="16"/>
              </w:rPr>
            </w:pPr>
            <w:r w:rsidRPr="00C712E4">
              <w:rPr>
                <w:rFonts w:cs="Arial"/>
                <w:b/>
                <w:color w:val="000000" w:themeColor="text1"/>
                <w:sz w:val="18"/>
                <w:szCs w:val="16"/>
              </w:rPr>
              <w:t xml:space="preserve">Gefahren für den Menschen: </w:t>
            </w:r>
          </w:p>
          <w:p w14:paraId="11796C95" w14:textId="77777777" w:rsidR="00C712E4" w:rsidRPr="00C712E4" w:rsidRDefault="00C712E4" w:rsidP="00C712E4">
            <w:pPr>
              <w:spacing w:before="40"/>
              <w:contextualSpacing/>
              <w:jc w:val="both"/>
              <w:rPr>
                <w:rFonts w:cs="Arial"/>
                <w:color w:val="000000" w:themeColor="text1"/>
                <w:sz w:val="18"/>
                <w:szCs w:val="16"/>
              </w:rPr>
            </w:pPr>
            <w:r w:rsidRPr="00C712E4">
              <w:rPr>
                <w:rFonts w:cs="Arial"/>
                <w:color w:val="000000" w:themeColor="text1"/>
                <w:sz w:val="18"/>
                <w:szCs w:val="16"/>
              </w:rPr>
              <w:t>Persönliche Schutzausrüstung verwenden. Berührung mit den Augen und der Haut vermeiden. Für ausreichende Belüftung sorgen, besonders in geschlossenen Räumen. Personal sofort an sichere Stelle evakuieren. Ein Einatmen der Dämpfe oder Nebel vermeiden. Sich vor sich ansammelnden Dämpfen, die explosive Konzentrationen bilden können, hüten. Dämpfe können sich in tief liegenden Bereichen ansammeln.</w:t>
            </w:r>
          </w:p>
          <w:p w14:paraId="7A474A46" w14:textId="77777777" w:rsidR="00C712E4" w:rsidRPr="00C712E4" w:rsidRDefault="00C712E4" w:rsidP="00C712E4">
            <w:pPr>
              <w:spacing w:before="40"/>
              <w:contextualSpacing/>
              <w:jc w:val="both"/>
              <w:rPr>
                <w:rFonts w:cs="Arial"/>
                <w:color w:val="000000" w:themeColor="text1"/>
                <w:sz w:val="18"/>
                <w:szCs w:val="16"/>
              </w:rPr>
            </w:pPr>
          </w:p>
          <w:p w14:paraId="1BF94E7A" w14:textId="77777777" w:rsidR="00C712E4" w:rsidRPr="00C712E4" w:rsidRDefault="00C712E4" w:rsidP="00C712E4">
            <w:pPr>
              <w:pStyle w:val="TextBlockLeft"/>
              <w:ind w:left="160" w:hanging="160"/>
              <w:rPr>
                <w:b/>
                <w:color w:val="000000" w:themeColor="text1"/>
                <w:sz w:val="18"/>
                <w:szCs w:val="16"/>
              </w:rPr>
            </w:pPr>
            <w:r w:rsidRPr="00C712E4">
              <w:rPr>
                <w:b/>
                <w:color w:val="000000" w:themeColor="text1"/>
                <w:sz w:val="18"/>
                <w:szCs w:val="16"/>
              </w:rPr>
              <w:t xml:space="preserve">Gefahren für die Umwelt: </w:t>
            </w:r>
          </w:p>
          <w:p w14:paraId="4644594A" w14:textId="77777777" w:rsidR="0092686E" w:rsidRPr="00C712E4" w:rsidRDefault="00C712E4" w:rsidP="00C712E4">
            <w:pPr>
              <w:pStyle w:val="TextBlockLeft"/>
              <w:tabs>
                <w:tab w:val="clear" w:pos="160"/>
                <w:tab w:val="left" w:pos="505"/>
              </w:tabs>
              <w:rPr>
                <w:color w:val="000000" w:themeColor="text1"/>
                <w:sz w:val="18"/>
                <w:szCs w:val="16"/>
              </w:rPr>
            </w:pPr>
            <w:r w:rsidRPr="00C712E4">
              <w:rPr>
                <w:color w:val="000000" w:themeColor="text1"/>
                <w:sz w:val="18"/>
                <w:szCs w:val="16"/>
              </w:rPr>
              <w:t>Nicht in Oberflächengewässer oder Kanalisation gelangen lassen. Weiteres Auslaufen oder Verschütten verhindern, wenn dies ohne Gefahr möglich ist. Bei der Verunreinigung von Gewässern oder der Kanalisation die zuständigen Behörden in Kenntnis setzen.</w:t>
            </w:r>
            <w:bookmarkStart w:id="5" w:name="TB100"/>
            <w:bookmarkEnd w:id="5"/>
          </w:p>
          <w:p w14:paraId="472243D9" w14:textId="77777777" w:rsidR="00C712E4" w:rsidRDefault="00C712E4" w:rsidP="00C712E4">
            <w:pPr>
              <w:pStyle w:val="TextBlockLeft"/>
              <w:tabs>
                <w:tab w:val="clear" w:pos="160"/>
                <w:tab w:val="left" w:pos="505"/>
              </w:tabs>
            </w:pPr>
          </w:p>
        </w:tc>
        <w:tc>
          <w:tcPr>
            <w:tcW w:w="1138" w:type="dxa"/>
            <w:gridSpan w:val="2"/>
            <w:tcBorders>
              <w:top w:val="single" w:sz="18" w:space="0" w:color="FF0000"/>
              <w:left w:val="single" w:sz="18" w:space="0" w:color="FF0000"/>
              <w:bottom w:val="single" w:sz="18" w:space="0" w:color="FF0000"/>
              <w:right w:val="single" w:sz="48" w:space="0" w:color="FF0000"/>
            </w:tcBorders>
          </w:tcPr>
          <w:p w14:paraId="0891BF1E" w14:textId="77777777" w:rsidR="0092686E" w:rsidRDefault="0092686E">
            <w:pPr>
              <w:pStyle w:val="BA20-Feld0"/>
              <w:spacing w:before="0" w:after="0"/>
              <w:rPr>
                <w:sz w:val="18"/>
              </w:rPr>
            </w:pPr>
            <w:bookmarkStart w:id="6" w:name="GHS04"/>
            <w:bookmarkEnd w:id="6"/>
          </w:p>
          <w:p w14:paraId="5A5D88DC" w14:textId="77777777" w:rsidR="0092686E" w:rsidRDefault="0092686E">
            <w:pPr>
              <w:pStyle w:val="BA20-Feld0"/>
              <w:spacing w:before="0" w:after="0"/>
              <w:rPr>
                <w:sz w:val="18"/>
              </w:rPr>
            </w:pPr>
            <w:bookmarkStart w:id="7" w:name="GHS05"/>
            <w:bookmarkEnd w:id="7"/>
          </w:p>
          <w:p w14:paraId="51584B25" w14:textId="77777777" w:rsidR="0092686E" w:rsidRDefault="0092686E">
            <w:pPr>
              <w:pStyle w:val="BA20-Feld0"/>
              <w:spacing w:before="0" w:after="0"/>
              <w:rPr>
                <w:sz w:val="18"/>
              </w:rPr>
            </w:pPr>
            <w:bookmarkStart w:id="8" w:name="GHS06"/>
            <w:bookmarkEnd w:id="8"/>
          </w:p>
        </w:tc>
      </w:tr>
      <w:tr w:rsidR="0092686E" w14:paraId="6C3C1980" w14:textId="77777777" w:rsidTr="00C712E4">
        <w:tc>
          <w:tcPr>
            <w:tcW w:w="1137" w:type="dxa"/>
            <w:tcBorders>
              <w:top w:val="single" w:sz="18" w:space="0" w:color="FF0000"/>
              <w:left w:val="single" w:sz="48" w:space="0" w:color="FF0000"/>
              <w:bottom w:val="single" w:sz="18" w:space="0" w:color="FF0000"/>
              <w:right w:val="single" w:sz="18" w:space="0" w:color="FF0000"/>
            </w:tcBorders>
            <w:shd w:val="clear" w:color="auto" w:fill="FF0000"/>
          </w:tcPr>
          <w:p w14:paraId="2E0BD49D" w14:textId="77777777" w:rsidR="0092686E" w:rsidRDefault="0092686E">
            <w:pPr>
              <w:pStyle w:val="TitelOhne"/>
              <w:pBdr>
                <w:top w:val="none" w:sz="0" w:space="0" w:color="auto"/>
                <w:left w:val="none" w:sz="0" w:space="0" w:color="auto"/>
                <w:bottom w:val="none" w:sz="0" w:space="0" w:color="auto"/>
                <w:right w:val="none" w:sz="0" w:space="0" w:color="auto"/>
              </w:pBdr>
              <w:shd w:val="clear" w:color="auto" w:fill="auto"/>
              <w:rPr>
                <w:sz w:val="24"/>
              </w:rPr>
            </w:pPr>
          </w:p>
        </w:tc>
        <w:tc>
          <w:tcPr>
            <w:tcW w:w="9643" w:type="dxa"/>
            <w:gridSpan w:val="6"/>
            <w:tcBorders>
              <w:top w:val="single" w:sz="18" w:space="0" w:color="FF0000"/>
              <w:left w:val="single" w:sz="18" w:space="0" w:color="FF0000"/>
              <w:bottom w:val="single" w:sz="18" w:space="0" w:color="FF0000"/>
              <w:right w:val="single" w:sz="48" w:space="0" w:color="FF0000"/>
            </w:tcBorders>
            <w:shd w:val="clear" w:color="auto" w:fill="FF0000"/>
          </w:tcPr>
          <w:p w14:paraId="16E86374" w14:textId="77777777" w:rsidR="0092686E" w:rsidRDefault="000118CC">
            <w:pPr>
              <w:pStyle w:val="TitelOhne"/>
              <w:pBdr>
                <w:top w:val="none" w:sz="0" w:space="0" w:color="auto"/>
                <w:left w:val="none" w:sz="0" w:space="0" w:color="auto"/>
                <w:bottom w:val="none" w:sz="0" w:space="0" w:color="auto"/>
                <w:right w:val="none" w:sz="0" w:space="0" w:color="auto"/>
              </w:pBdr>
              <w:shd w:val="clear" w:color="auto" w:fill="auto"/>
              <w:jc w:val="left"/>
              <w:rPr>
                <w:b w:val="0"/>
                <w:sz w:val="24"/>
              </w:rPr>
            </w:pPr>
            <w:r>
              <w:rPr>
                <w:sz w:val="24"/>
              </w:rPr>
              <w:t>SCHUTZMASSNAHMEN UND VERHALTENSREGELN</w:t>
            </w:r>
          </w:p>
        </w:tc>
      </w:tr>
      <w:tr w:rsidR="00C712E4" w14:paraId="3EBFBBB5" w14:textId="77777777" w:rsidTr="00C712E4">
        <w:tblPrEx>
          <w:tblCellMar>
            <w:left w:w="71" w:type="dxa"/>
            <w:right w:w="71" w:type="dxa"/>
          </w:tblCellMar>
        </w:tblPrEx>
        <w:trPr>
          <w:cantSplit/>
        </w:trPr>
        <w:tc>
          <w:tcPr>
            <w:tcW w:w="1137" w:type="dxa"/>
            <w:vMerge w:val="restart"/>
            <w:tcBorders>
              <w:top w:val="single" w:sz="18" w:space="0" w:color="FF0000"/>
              <w:left w:val="single" w:sz="48" w:space="0" w:color="FF0000"/>
              <w:bottom w:val="nil"/>
              <w:right w:val="single" w:sz="18" w:space="0" w:color="FF0000"/>
            </w:tcBorders>
          </w:tcPr>
          <w:p w14:paraId="58AB44D3" w14:textId="77777777" w:rsidR="00C712E4" w:rsidRDefault="00C712E4" w:rsidP="00C712E4">
            <w:pPr>
              <w:pStyle w:val="Zeichnung"/>
              <w:spacing w:before="0" w:after="0"/>
            </w:pPr>
            <w:bookmarkStart w:id="9" w:name="PIK01a"/>
            <w:bookmarkEnd w:id="9"/>
            <w:r>
              <w:rPr>
                <w:noProof/>
              </w:rPr>
              <w:drawing>
                <wp:inline distT="0" distB="0" distL="0" distR="0" wp14:anchorId="304DB2D6" wp14:editId="2FD29B6D">
                  <wp:extent cx="477520" cy="47752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14:paraId="3D7C4046" w14:textId="77777777" w:rsidR="00C712E4" w:rsidRDefault="00C712E4" w:rsidP="00C712E4">
            <w:pPr>
              <w:pStyle w:val="Zeichnung"/>
              <w:spacing w:before="0" w:after="0"/>
            </w:pPr>
            <w:r>
              <w:rPr>
                <w:noProof/>
              </w:rPr>
              <w:drawing>
                <wp:inline distT="0" distB="0" distL="0" distR="0" wp14:anchorId="3DA17CB7" wp14:editId="773A4355">
                  <wp:extent cx="477520" cy="17589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520" cy="175895"/>
                          </a:xfrm>
                          <a:prstGeom prst="rect">
                            <a:avLst/>
                          </a:prstGeom>
                          <a:noFill/>
                          <a:ln>
                            <a:noFill/>
                          </a:ln>
                        </pic:spPr>
                      </pic:pic>
                    </a:graphicData>
                  </a:graphic>
                </wp:inline>
              </w:drawing>
            </w:r>
          </w:p>
          <w:p w14:paraId="62BA8D4D" w14:textId="77777777" w:rsidR="00C712E4" w:rsidRDefault="00C712E4" w:rsidP="00C712E4">
            <w:pPr>
              <w:pStyle w:val="Zeichnung"/>
              <w:spacing w:before="0" w:after="0"/>
            </w:pPr>
            <w:r>
              <w:rPr>
                <w:noProof/>
              </w:rPr>
              <w:drawing>
                <wp:inline distT="0" distB="0" distL="0" distR="0" wp14:anchorId="1135FF54" wp14:editId="5F90FF46">
                  <wp:extent cx="477520" cy="47752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14:paraId="29CBB4F1" w14:textId="77777777" w:rsidR="00C712E4" w:rsidRDefault="00C712E4" w:rsidP="00C712E4">
            <w:pPr>
              <w:pStyle w:val="Zeichnung"/>
              <w:spacing w:before="0" w:after="0"/>
            </w:pPr>
            <w:r>
              <w:rPr>
                <w:noProof/>
              </w:rPr>
              <w:drawing>
                <wp:inline distT="0" distB="0" distL="0" distR="0" wp14:anchorId="589DFE63" wp14:editId="403513A0">
                  <wp:extent cx="477520" cy="47752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14:paraId="06E93F98" w14:textId="77777777" w:rsidR="00C712E4" w:rsidRDefault="00C712E4" w:rsidP="00C712E4">
            <w:pPr>
              <w:pStyle w:val="Zeichnung"/>
              <w:spacing w:before="0" w:after="0"/>
            </w:pPr>
            <w:r>
              <w:rPr>
                <w:noProof/>
              </w:rPr>
              <w:drawing>
                <wp:inline distT="0" distB="0" distL="0" distR="0" wp14:anchorId="4F3EBE09" wp14:editId="350D421A">
                  <wp:extent cx="477520" cy="47752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14:paraId="3D396CFB" w14:textId="77777777" w:rsidR="00C712E4" w:rsidRDefault="00C712E4" w:rsidP="00C712E4">
            <w:pPr>
              <w:pStyle w:val="Zeichnung"/>
              <w:spacing w:before="0" w:after="0"/>
            </w:pPr>
          </w:p>
          <w:p w14:paraId="5F16ACF4" w14:textId="77777777" w:rsidR="00C712E4" w:rsidRDefault="00C712E4" w:rsidP="00C712E4">
            <w:pPr>
              <w:pStyle w:val="Zeichnung"/>
              <w:spacing w:before="0" w:after="0"/>
            </w:pPr>
            <w:bookmarkStart w:id="10" w:name="PIK01b"/>
            <w:bookmarkEnd w:id="10"/>
          </w:p>
        </w:tc>
        <w:tc>
          <w:tcPr>
            <w:tcW w:w="9481" w:type="dxa"/>
            <w:gridSpan w:val="5"/>
            <w:tcBorders>
              <w:top w:val="single" w:sz="18" w:space="0" w:color="FF0000"/>
              <w:left w:val="single" w:sz="18" w:space="0" w:color="FF0000"/>
              <w:bottom w:val="nil"/>
              <w:right w:val="nil"/>
            </w:tcBorders>
          </w:tcPr>
          <w:p w14:paraId="03F5E955" w14:textId="77777777" w:rsidR="00C712E4" w:rsidRPr="00C712E4" w:rsidRDefault="00C712E4" w:rsidP="00C712E4">
            <w:pPr>
              <w:pStyle w:val="MitBullets"/>
              <w:numPr>
                <w:ilvl w:val="0"/>
                <w:numId w:val="0"/>
              </w:numPr>
              <w:spacing w:after="20"/>
              <w:ind w:left="360" w:hanging="360"/>
              <w:rPr>
                <w:rFonts w:cs="Arial"/>
                <w:color w:val="000000" w:themeColor="text1"/>
                <w:sz w:val="18"/>
                <w:szCs w:val="16"/>
              </w:rPr>
            </w:pPr>
            <w:r w:rsidRPr="00C712E4">
              <w:rPr>
                <w:rFonts w:cs="Arial"/>
                <w:b/>
                <w:color w:val="000000" w:themeColor="text1"/>
                <w:sz w:val="18"/>
                <w:szCs w:val="16"/>
              </w:rPr>
              <w:t>Handhabung:</w:t>
            </w:r>
            <w:r w:rsidRPr="00C712E4">
              <w:rPr>
                <w:rFonts w:cs="Arial"/>
                <w:color w:val="000000" w:themeColor="text1"/>
                <w:sz w:val="18"/>
                <w:szCs w:val="16"/>
              </w:rPr>
              <w:t xml:space="preserve"> </w:t>
            </w:r>
          </w:p>
          <w:p w14:paraId="0C050972" w14:textId="77777777" w:rsidR="00C712E4" w:rsidRPr="00C712E4" w:rsidRDefault="00C712E4" w:rsidP="00C712E4">
            <w:pPr>
              <w:pStyle w:val="MitBullets"/>
              <w:numPr>
                <w:ilvl w:val="0"/>
                <w:numId w:val="0"/>
              </w:numPr>
              <w:spacing w:after="20"/>
              <w:rPr>
                <w:rFonts w:cs="Arial"/>
                <w:color w:val="000000" w:themeColor="text1"/>
                <w:sz w:val="18"/>
                <w:szCs w:val="16"/>
              </w:rPr>
            </w:pPr>
            <w:r w:rsidRPr="00C712E4">
              <w:rPr>
                <w:rFonts w:cs="Arial"/>
                <w:noProof/>
                <w:color w:val="000000" w:themeColor="text1"/>
                <w:sz w:val="18"/>
                <w:szCs w:val="16"/>
              </w:rPr>
              <w:t>Vorratsmenge am Arbeitsplatz ist zu beschränken. Nur in gut gelüfteten Bereichen verwenden. Dämpfe und Sprühnebel nicht einatmen. Berührung mit den Augen und der Haut ver-meiden. Nicht gegen Flamme oder auf glühenden Gegen-stand sprühen. Die Bildung entzündlicher oder explosionsfä-higer Lösemitteldämpfe in der Luft und ein Überschreiten der AGW-Grenzwerte vermeiden. Maßnahmen gegen elektrosta-tische Aufladungen treffen.</w:t>
            </w:r>
          </w:p>
        </w:tc>
        <w:tc>
          <w:tcPr>
            <w:tcW w:w="162" w:type="dxa"/>
            <w:tcBorders>
              <w:top w:val="single" w:sz="18" w:space="0" w:color="FF0000"/>
              <w:left w:val="nil"/>
              <w:bottom w:val="nil"/>
              <w:right w:val="single" w:sz="48" w:space="0" w:color="FF0000"/>
            </w:tcBorders>
          </w:tcPr>
          <w:p w14:paraId="38480A4B" w14:textId="77777777" w:rsidR="00C712E4" w:rsidRDefault="00C712E4" w:rsidP="00C712E4">
            <w:pPr>
              <w:spacing w:before="0" w:after="0"/>
              <w:rPr>
                <w:sz w:val="18"/>
              </w:rPr>
            </w:pPr>
          </w:p>
        </w:tc>
      </w:tr>
      <w:tr w:rsidR="00C712E4" w14:paraId="00222630" w14:textId="77777777" w:rsidTr="00C712E4">
        <w:tblPrEx>
          <w:tblCellMar>
            <w:left w:w="71" w:type="dxa"/>
            <w:right w:w="71" w:type="dxa"/>
          </w:tblCellMar>
        </w:tblPrEx>
        <w:trPr>
          <w:cantSplit/>
        </w:trPr>
        <w:tc>
          <w:tcPr>
            <w:tcW w:w="1137" w:type="dxa"/>
            <w:vMerge/>
            <w:tcBorders>
              <w:top w:val="nil"/>
              <w:left w:val="single" w:sz="48" w:space="0" w:color="FF0000"/>
              <w:bottom w:val="nil"/>
              <w:right w:val="single" w:sz="18" w:space="0" w:color="FF0000"/>
            </w:tcBorders>
          </w:tcPr>
          <w:p w14:paraId="5C90EE23" w14:textId="77777777" w:rsidR="00C712E4" w:rsidRDefault="00C712E4" w:rsidP="00C712E4">
            <w:pPr>
              <w:pStyle w:val="Zeichnung"/>
              <w:spacing w:before="0" w:after="0"/>
            </w:pPr>
          </w:p>
        </w:tc>
        <w:tc>
          <w:tcPr>
            <w:tcW w:w="9481" w:type="dxa"/>
            <w:gridSpan w:val="5"/>
            <w:tcBorders>
              <w:top w:val="nil"/>
              <w:left w:val="single" w:sz="18" w:space="0" w:color="FF0000"/>
              <w:bottom w:val="single" w:sz="18" w:space="0" w:color="FF0000"/>
              <w:right w:val="nil"/>
            </w:tcBorders>
          </w:tcPr>
          <w:p w14:paraId="3F0C9752" w14:textId="77777777" w:rsidR="00C712E4" w:rsidRPr="00C712E4" w:rsidRDefault="00C712E4" w:rsidP="00C712E4">
            <w:pPr>
              <w:contextualSpacing/>
              <w:jc w:val="both"/>
              <w:rPr>
                <w:rFonts w:cs="Arial"/>
                <w:b/>
                <w:color w:val="000000" w:themeColor="text1"/>
                <w:sz w:val="18"/>
                <w:szCs w:val="16"/>
              </w:rPr>
            </w:pPr>
          </w:p>
          <w:p w14:paraId="61160020" w14:textId="77777777" w:rsidR="00C712E4" w:rsidRPr="00C712E4" w:rsidRDefault="00C712E4" w:rsidP="00C712E4">
            <w:pPr>
              <w:contextualSpacing/>
              <w:jc w:val="both"/>
              <w:rPr>
                <w:rFonts w:cs="Arial"/>
                <w:b/>
                <w:color w:val="000000" w:themeColor="text1"/>
                <w:sz w:val="18"/>
                <w:szCs w:val="16"/>
              </w:rPr>
            </w:pPr>
          </w:p>
          <w:p w14:paraId="240FB593" w14:textId="77777777" w:rsidR="00C712E4" w:rsidRPr="00C712E4" w:rsidRDefault="00C712E4" w:rsidP="00C712E4">
            <w:pPr>
              <w:contextualSpacing/>
              <w:jc w:val="both"/>
              <w:rPr>
                <w:rFonts w:cs="Arial"/>
                <w:b/>
                <w:color w:val="000000" w:themeColor="text1"/>
                <w:sz w:val="18"/>
                <w:szCs w:val="16"/>
              </w:rPr>
            </w:pPr>
            <w:r w:rsidRPr="00C712E4">
              <w:rPr>
                <w:rFonts w:cs="Arial"/>
                <w:b/>
                <w:color w:val="000000" w:themeColor="text1"/>
                <w:sz w:val="18"/>
                <w:szCs w:val="16"/>
              </w:rPr>
              <w:t>Lagerung:</w:t>
            </w:r>
          </w:p>
          <w:p w14:paraId="09B59C1A" w14:textId="77777777" w:rsidR="00C712E4" w:rsidRPr="00C712E4" w:rsidRDefault="00C712E4" w:rsidP="00C712E4">
            <w:pPr>
              <w:contextualSpacing/>
              <w:jc w:val="both"/>
              <w:rPr>
                <w:rFonts w:cs="Arial"/>
                <w:color w:val="000000" w:themeColor="text1"/>
                <w:sz w:val="18"/>
                <w:szCs w:val="16"/>
              </w:rPr>
            </w:pPr>
            <w:r w:rsidRPr="00C712E4">
              <w:rPr>
                <w:rFonts w:cs="Arial"/>
                <w:color w:val="000000" w:themeColor="text1"/>
                <w:sz w:val="18"/>
                <w:szCs w:val="16"/>
              </w:rPr>
              <w:t>Im Originalbehälter lagern. Aerosol steht unter Druck. Von direkter Sonneneinstrahlung und Temperaturen über 50 °C fernhalten. Nicht mit Gewalt öffnen oder in ein Feuer werfen, auch nicht nach Gebrauch. Nicht auf Flammen oder rotglühende Gegenstände sprühen. Behälter dicht geschlossen an einem trockenen, kühlen und gut gelüfteten Ort aufbewahren. Lagervorschriften für Aerosole beachten!</w:t>
            </w:r>
          </w:p>
          <w:p w14:paraId="173240CE" w14:textId="77777777" w:rsidR="00C712E4" w:rsidRPr="00C712E4" w:rsidRDefault="00C712E4" w:rsidP="00C712E4">
            <w:pPr>
              <w:contextualSpacing/>
              <w:jc w:val="both"/>
              <w:rPr>
                <w:rFonts w:cs="Arial"/>
                <w:color w:val="000000" w:themeColor="text1"/>
                <w:sz w:val="18"/>
                <w:szCs w:val="16"/>
              </w:rPr>
            </w:pPr>
          </w:p>
        </w:tc>
        <w:tc>
          <w:tcPr>
            <w:tcW w:w="162" w:type="dxa"/>
            <w:tcBorders>
              <w:top w:val="nil"/>
              <w:left w:val="nil"/>
              <w:bottom w:val="single" w:sz="18" w:space="0" w:color="FF0000"/>
              <w:right w:val="single" w:sz="48" w:space="0" w:color="FF0000"/>
            </w:tcBorders>
          </w:tcPr>
          <w:p w14:paraId="7DECCA84" w14:textId="77777777" w:rsidR="00C712E4" w:rsidRDefault="00C712E4" w:rsidP="00C712E4">
            <w:pPr>
              <w:pStyle w:val="Zeichnung"/>
              <w:spacing w:before="0" w:after="0"/>
              <w:jc w:val="left"/>
              <w:rPr>
                <w:sz w:val="18"/>
              </w:rPr>
            </w:pPr>
          </w:p>
        </w:tc>
      </w:tr>
      <w:tr w:rsidR="0092686E" w14:paraId="3DA2C25F" w14:textId="77777777" w:rsidTr="00C712E4">
        <w:trPr>
          <w:cantSplit/>
        </w:trPr>
        <w:tc>
          <w:tcPr>
            <w:tcW w:w="1137" w:type="dxa"/>
            <w:vMerge/>
            <w:tcBorders>
              <w:top w:val="nil"/>
              <w:left w:val="single" w:sz="48" w:space="0" w:color="FF0000"/>
              <w:bottom w:val="nil"/>
              <w:right w:val="single" w:sz="18" w:space="0" w:color="FF0000"/>
            </w:tcBorders>
            <w:shd w:val="clear" w:color="auto" w:fill="FF0000"/>
          </w:tcPr>
          <w:p w14:paraId="391FB935" w14:textId="77777777" w:rsidR="0092686E" w:rsidRDefault="0092686E">
            <w:pPr>
              <w:pStyle w:val="TitelOhne"/>
              <w:pBdr>
                <w:top w:val="none" w:sz="0" w:space="0" w:color="auto"/>
                <w:left w:val="none" w:sz="0" w:space="0" w:color="auto"/>
                <w:bottom w:val="none" w:sz="0" w:space="0" w:color="auto"/>
                <w:right w:val="none" w:sz="0" w:space="0" w:color="auto"/>
              </w:pBdr>
              <w:shd w:val="clear" w:color="auto" w:fill="auto"/>
              <w:jc w:val="left"/>
              <w:rPr>
                <w:sz w:val="24"/>
              </w:rPr>
            </w:pPr>
          </w:p>
        </w:tc>
        <w:tc>
          <w:tcPr>
            <w:tcW w:w="6663" w:type="dxa"/>
            <w:gridSpan w:val="2"/>
            <w:tcBorders>
              <w:top w:val="single" w:sz="18" w:space="0" w:color="FF0000"/>
              <w:left w:val="single" w:sz="18" w:space="0" w:color="FF0000"/>
              <w:bottom w:val="single" w:sz="18" w:space="0" w:color="FF0000"/>
              <w:right w:val="single" w:sz="18" w:space="0" w:color="FF0000"/>
            </w:tcBorders>
            <w:shd w:val="clear" w:color="auto" w:fill="FF0000"/>
          </w:tcPr>
          <w:p w14:paraId="111101D2" w14:textId="77777777" w:rsidR="0092686E" w:rsidRDefault="000118CC">
            <w:pPr>
              <w:pStyle w:val="TitelOhne"/>
              <w:pBdr>
                <w:top w:val="none" w:sz="0" w:space="0" w:color="auto"/>
                <w:left w:val="none" w:sz="0" w:space="0" w:color="auto"/>
                <w:bottom w:val="none" w:sz="0" w:space="0" w:color="auto"/>
                <w:right w:val="none" w:sz="0" w:space="0" w:color="auto"/>
              </w:pBdr>
              <w:shd w:val="clear" w:color="auto" w:fill="auto"/>
              <w:jc w:val="left"/>
              <w:rPr>
                <w:sz w:val="24"/>
              </w:rPr>
            </w:pPr>
            <w:r>
              <w:rPr>
                <w:sz w:val="24"/>
              </w:rPr>
              <w:t>VERHALTEN IM GEFAHRFALL</w:t>
            </w:r>
          </w:p>
        </w:tc>
        <w:tc>
          <w:tcPr>
            <w:tcW w:w="2980" w:type="dxa"/>
            <w:gridSpan w:val="4"/>
            <w:tcBorders>
              <w:top w:val="single" w:sz="18" w:space="0" w:color="FF0000"/>
              <w:left w:val="single" w:sz="18" w:space="0" w:color="FF0000"/>
              <w:bottom w:val="single" w:sz="18" w:space="0" w:color="FF0000"/>
              <w:right w:val="single" w:sz="48" w:space="0" w:color="FF0000"/>
            </w:tcBorders>
            <w:shd w:val="clear" w:color="auto" w:fill="auto"/>
          </w:tcPr>
          <w:p w14:paraId="547F95CD" w14:textId="77777777" w:rsidR="0092686E" w:rsidRDefault="000118CC">
            <w:pPr>
              <w:pStyle w:val="TitelOhne"/>
              <w:pBdr>
                <w:top w:val="none" w:sz="0" w:space="0" w:color="auto"/>
                <w:left w:val="none" w:sz="0" w:space="0" w:color="auto"/>
                <w:bottom w:val="none" w:sz="0" w:space="0" w:color="auto"/>
                <w:right w:val="none" w:sz="0" w:space="0" w:color="auto"/>
              </w:pBdr>
              <w:shd w:val="clear" w:color="auto" w:fill="auto"/>
              <w:rPr>
                <w:b w:val="0"/>
                <w:sz w:val="24"/>
              </w:rPr>
            </w:pPr>
            <w:r>
              <w:rPr>
                <w:color w:val="000000"/>
                <w:spacing w:val="0"/>
                <w:sz w:val="24"/>
              </w:rPr>
              <w:t>Feuerwehr 112</w:t>
            </w:r>
          </w:p>
        </w:tc>
      </w:tr>
      <w:tr w:rsidR="0092686E" w14:paraId="206F36EB" w14:textId="77777777" w:rsidTr="00C712E4">
        <w:tblPrEx>
          <w:tblCellMar>
            <w:left w:w="71" w:type="dxa"/>
            <w:right w:w="71" w:type="dxa"/>
          </w:tblCellMar>
        </w:tblPrEx>
        <w:trPr>
          <w:cantSplit/>
        </w:trPr>
        <w:tc>
          <w:tcPr>
            <w:tcW w:w="1137" w:type="dxa"/>
            <w:vMerge/>
            <w:tcBorders>
              <w:top w:val="nil"/>
              <w:left w:val="single" w:sz="48" w:space="0" w:color="FF0000"/>
              <w:bottom w:val="single" w:sz="18" w:space="0" w:color="FF0000"/>
              <w:right w:val="single" w:sz="18" w:space="0" w:color="FF0000"/>
            </w:tcBorders>
          </w:tcPr>
          <w:p w14:paraId="28079BBE" w14:textId="77777777" w:rsidR="0092686E" w:rsidRDefault="0092686E">
            <w:pPr>
              <w:pStyle w:val="Zeichnung"/>
              <w:spacing w:before="0" w:after="0"/>
            </w:pPr>
          </w:p>
        </w:tc>
        <w:tc>
          <w:tcPr>
            <w:tcW w:w="9481" w:type="dxa"/>
            <w:gridSpan w:val="5"/>
            <w:tcBorders>
              <w:top w:val="single" w:sz="18" w:space="0" w:color="FF0000"/>
              <w:left w:val="single" w:sz="18" w:space="0" w:color="FF0000"/>
              <w:bottom w:val="single" w:sz="18" w:space="0" w:color="FF0000"/>
              <w:right w:val="nil"/>
            </w:tcBorders>
          </w:tcPr>
          <w:p w14:paraId="46EE8AB6" w14:textId="77777777" w:rsidR="00C712E4" w:rsidRPr="00C712E4" w:rsidRDefault="00C712E4" w:rsidP="00C712E4">
            <w:pPr>
              <w:widowControl w:val="0"/>
              <w:adjustRightInd w:val="0"/>
              <w:spacing w:before="40" w:line="250" w:lineRule="auto"/>
              <w:contextualSpacing/>
              <w:jc w:val="both"/>
              <w:rPr>
                <w:rFonts w:cs="Arial"/>
                <w:b/>
                <w:color w:val="000000" w:themeColor="text1"/>
                <w:sz w:val="18"/>
                <w:szCs w:val="16"/>
              </w:rPr>
            </w:pPr>
            <w:r w:rsidRPr="00C712E4">
              <w:rPr>
                <w:rFonts w:cs="Arial"/>
                <w:b/>
                <w:color w:val="000000" w:themeColor="text1"/>
                <w:sz w:val="18"/>
                <w:szCs w:val="16"/>
              </w:rPr>
              <w:t>Maßnahmen bei unbeabsichtigter Freisetzung:</w:t>
            </w:r>
          </w:p>
          <w:p w14:paraId="484C34EB" w14:textId="77777777" w:rsidR="00C712E4" w:rsidRPr="00C712E4" w:rsidRDefault="00C712E4" w:rsidP="00C712E4">
            <w:pPr>
              <w:widowControl w:val="0"/>
              <w:adjustRightInd w:val="0"/>
              <w:spacing w:line="250" w:lineRule="auto"/>
              <w:contextualSpacing/>
              <w:jc w:val="both"/>
              <w:rPr>
                <w:rFonts w:cs="Arial"/>
                <w:sz w:val="18"/>
                <w:szCs w:val="16"/>
              </w:rPr>
            </w:pPr>
            <w:r w:rsidRPr="00C712E4">
              <w:rPr>
                <w:rFonts w:cs="Arial"/>
                <w:sz w:val="18"/>
                <w:szCs w:val="16"/>
              </w:rPr>
              <w:t xml:space="preserve">Auslaufendes Material mit nicht brennbarem, absorbierendem Material (z.B. Sand, Erde, Kieselgur, </w:t>
            </w:r>
            <w:proofErr w:type="spellStart"/>
            <w:r w:rsidRPr="00C712E4">
              <w:rPr>
                <w:rFonts w:cs="Arial"/>
                <w:sz w:val="18"/>
                <w:szCs w:val="16"/>
              </w:rPr>
              <w:t>Vermiculit</w:t>
            </w:r>
            <w:proofErr w:type="spellEnd"/>
            <w:r w:rsidRPr="00C712E4">
              <w:rPr>
                <w:rFonts w:cs="Arial"/>
                <w:sz w:val="18"/>
                <w:szCs w:val="16"/>
              </w:rPr>
              <w:t xml:space="preserve">) eindämmen und aufnehmen, und in Behälter zur Entsorgung gemäß lokalen / nationalen gesetzlichen Bestimmungen geben. Zur Entsorgung in geeignete und verschlossene Behälter geben. Verunreinigte Flächen gründlich reinigen. </w:t>
            </w:r>
          </w:p>
          <w:p w14:paraId="2E96FC2E" w14:textId="77777777" w:rsidR="00C712E4" w:rsidRPr="00C712E4" w:rsidRDefault="00C712E4" w:rsidP="00C712E4">
            <w:pPr>
              <w:widowControl w:val="0"/>
              <w:adjustRightInd w:val="0"/>
              <w:spacing w:line="250" w:lineRule="auto"/>
              <w:contextualSpacing/>
              <w:jc w:val="both"/>
              <w:rPr>
                <w:rFonts w:cs="Arial"/>
                <w:color w:val="000000" w:themeColor="text1"/>
                <w:sz w:val="18"/>
                <w:szCs w:val="16"/>
              </w:rPr>
            </w:pPr>
          </w:p>
          <w:p w14:paraId="71553E42" w14:textId="77777777" w:rsidR="00C712E4" w:rsidRPr="00C712E4" w:rsidRDefault="00C712E4" w:rsidP="00C712E4">
            <w:pPr>
              <w:widowControl w:val="0"/>
              <w:adjustRightInd w:val="0"/>
              <w:spacing w:line="250" w:lineRule="auto"/>
              <w:contextualSpacing/>
              <w:jc w:val="both"/>
              <w:rPr>
                <w:rFonts w:cs="Arial"/>
                <w:b/>
                <w:color w:val="000000" w:themeColor="text1"/>
                <w:sz w:val="18"/>
                <w:szCs w:val="16"/>
              </w:rPr>
            </w:pPr>
            <w:r w:rsidRPr="00C712E4">
              <w:rPr>
                <w:rFonts w:cs="Arial"/>
                <w:b/>
                <w:color w:val="000000" w:themeColor="text1"/>
                <w:sz w:val="18"/>
                <w:szCs w:val="16"/>
              </w:rPr>
              <w:t>Maßnahmen zur Brandbekämpfung:</w:t>
            </w:r>
          </w:p>
          <w:p w14:paraId="6E426A1A" w14:textId="77777777" w:rsidR="0092686E" w:rsidRDefault="00C712E4" w:rsidP="00C712E4">
            <w:pPr>
              <w:pStyle w:val="TextBlockLeft"/>
              <w:tabs>
                <w:tab w:val="clear" w:pos="160"/>
              </w:tabs>
            </w:pPr>
            <w:r w:rsidRPr="00C712E4">
              <w:rPr>
                <w:b/>
                <w:sz w:val="18"/>
                <w:szCs w:val="16"/>
              </w:rPr>
              <w:t>Geeignete Löschmittel:</w:t>
            </w:r>
            <w:r w:rsidRPr="00C712E4">
              <w:rPr>
                <w:sz w:val="18"/>
                <w:szCs w:val="16"/>
              </w:rPr>
              <w:t xml:space="preserve"> Wassersprühnebel, alkoholbeständigen Schaum, Trocken</w:t>
            </w:r>
            <w:r>
              <w:rPr>
                <w:sz w:val="18"/>
                <w:szCs w:val="16"/>
              </w:rPr>
              <w:t xml:space="preserve">löschmittel oder Kohlendioxid </w:t>
            </w:r>
            <w:r w:rsidRPr="00C712E4">
              <w:rPr>
                <w:sz w:val="18"/>
                <w:szCs w:val="16"/>
              </w:rPr>
              <w:t>verwenden.</w:t>
            </w:r>
            <w:bookmarkStart w:id="11" w:name="TB120"/>
            <w:bookmarkEnd w:id="11"/>
          </w:p>
        </w:tc>
        <w:tc>
          <w:tcPr>
            <w:tcW w:w="162" w:type="dxa"/>
            <w:tcBorders>
              <w:top w:val="single" w:sz="18" w:space="0" w:color="FF0000"/>
              <w:left w:val="nil"/>
              <w:bottom w:val="single" w:sz="18" w:space="0" w:color="FF0000"/>
              <w:right w:val="single" w:sz="48" w:space="0" w:color="FF0000"/>
            </w:tcBorders>
          </w:tcPr>
          <w:p w14:paraId="04ED58AA" w14:textId="77777777" w:rsidR="0092686E" w:rsidRDefault="0092686E">
            <w:pPr>
              <w:pStyle w:val="BA20-Feld0"/>
              <w:spacing w:before="0" w:after="0"/>
              <w:rPr>
                <w:sz w:val="18"/>
              </w:rPr>
            </w:pPr>
          </w:p>
        </w:tc>
      </w:tr>
      <w:tr w:rsidR="0092686E" w14:paraId="54D363C4" w14:textId="77777777" w:rsidTr="00C712E4">
        <w:tblPrEx>
          <w:tblCellMar>
            <w:left w:w="71" w:type="dxa"/>
            <w:right w:w="71" w:type="dxa"/>
          </w:tblCellMar>
        </w:tblPrEx>
        <w:tc>
          <w:tcPr>
            <w:tcW w:w="1137" w:type="dxa"/>
            <w:tcBorders>
              <w:top w:val="single" w:sz="18" w:space="0" w:color="FF0000"/>
              <w:left w:val="single" w:sz="48" w:space="0" w:color="FF0000"/>
              <w:bottom w:val="single" w:sz="18" w:space="0" w:color="FF0000"/>
              <w:right w:val="single" w:sz="18" w:space="0" w:color="FF0000"/>
            </w:tcBorders>
            <w:shd w:val="clear" w:color="auto" w:fill="FF0000"/>
          </w:tcPr>
          <w:p w14:paraId="659AA1F2" w14:textId="77777777" w:rsidR="0092686E" w:rsidRDefault="0092686E">
            <w:pPr>
              <w:pStyle w:val="TitelOhne"/>
              <w:pBdr>
                <w:top w:val="none" w:sz="0" w:space="0" w:color="auto"/>
                <w:left w:val="none" w:sz="0" w:space="0" w:color="auto"/>
                <w:bottom w:val="none" w:sz="0" w:space="0" w:color="auto"/>
                <w:right w:val="none" w:sz="0" w:space="0" w:color="auto"/>
              </w:pBdr>
              <w:shd w:val="clear" w:color="auto" w:fill="auto"/>
              <w:jc w:val="left"/>
              <w:rPr>
                <w:sz w:val="24"/>
              </w:rPr>
            </w:pPr>
          </w:p>
        </w:tc>
        <w:tc>
          <w:tcPr>
            <w:tcW w:w="6663" w:type="dxa"/>
            <w:gridSpan w:val="2"/>
            <w:tcBorders>
              <w:top w:val="single" w:sz="18" w:space="0" w:color="FF0000"/>
              <w:left w:val="single" w:sz="18" w:space="0" w:color="FF0000"/>
              <w:bottom w:val="single" w:sz="18" w:space="0" w:color="FF0000"/>
              <w:right w:val="single" w:sz="18" w:space="0" w:color="FF0000"/>
            </w:tcBorders>
            <w:shd w:val="clear" w:color="auto" w:fill="FF0000"/>
          </w:tcPr>
          <w:p w14:paraId="7843B32D" w14:textId="77777777" w:rsidR="0092686E" w:rsidRDefault="000118CC">
            <w:pPr>
              <w:pStyle w:val="TitelOhne"/>
              <w:pBdr>
                <w:top w:val="none" w:sz="0" w:space="0" w:color="auto"/>
                <w:left w:val="none" w:sz="0" w:space="0" w:color="auto"/>
                <w:bottom w:val="none" w:sz="0" w:space="0" w:color="auto"/>
                <w:right w:val="none" w:sz="0" w:space="0" w:color="auto"/>
              </w:pBdr>
              <w:shd w:val="clear" w:color="auto" w:fill="auto"/>
              <w:jc w:val="left"/>
              <w:rPr>
                <w:b w:val="0"/>
                <w:sz w:val="24"/>
              </w:rPr>
            </w:pPr>
            <w:r>
              <w:rPr>
                <w:sz w:val="24"/>
              </w:rPr>
              <w:t>ERSTE HILFE</w:t>
            </w:r>
          </w:p>
        </w:tc>
        <w:tc>
          <w:tcPr>
            <w:tcW w:w="2980" w:type="dxa"/>
            <w:gridSpan w:val="4"/>
            <w:tcBorders>
              <w:top w:val="single" w:sz="18" w:space="0" w:color="FF0000"/>
              <w:left w:val="single" w:sz="18" w:space="0" w:color="FF0000"/>
              <w:bottom w:val="single" w:sz="18" w:space="0" w:color="FF0000"/>
              <w:right w:val="single" w:sz="48" w:space="0" w:color="FF0000"/>
            </w:tcBorders>
            <w:shd w:val="clear" w:color="auto" w:fill="auto"/>
          </w:tcPr>
          <w:p w14:paraId="583DC5A0" w14:textId="77777777" w:rsidR="0092686E" w:rsidRDefault="000118CC">
            <w:pPr>
              <w:pStyle w:val="TitelOhne"/>
              <w:pBdr>
                <w:top w:val="none" w:sz="0" w:space="0" w:color="auto"/>
                <w:left w:val="none" w:sz="0" w:space="0" w:color="auto"/>
                <w:bottom w:val="none" w:sz="0" w:space="0" w:color="auto"/>
                <w:right w:val="none" w:sz="0" w:space="0" w:color="auto"/>
              </w:pBdr>
              <w:shd w:val="clear" w:color="auto" w:fill="auto"/>
              <w:rPr>
                <w:b w:val="0"/>
                <w:sz w:val="24"/>
              </w:rPr>
            </w:pPr>
            <w:r>
              <w:rPr>
                <w:color w:val="000000"/>
                <w:spacing w:val="0"/>
                <w:sz w:val="24"/>
              </w:rPr>
              <w:t>Notruf 112</w:t>
            </w:r>
          </w:p>
        </w:tc>
      </w:tr>
      <w:tr w:rsidR="0092686E" w14:paraId="5CAFEB90" w14:textId="77777777" w:rsidTr="00C712E4">
        <w:tblPrEx>
          <w:tblCellMar>
            <w:left w:w="71" w:type="dxa"/>
            <w:right w:w="71" w:type="dxa"/>
          </w:tblCellMar>
        </w:tblPrEx>
        <w:trPr>
          <w:cantSplit/>
        </w:trPr>
        <w:tc>
          <w:tcPr>
            <w:tcW w:w="1137" w:type="dxa"/>
            <w:tcBorders>
              <w:top w:val="single" w:sz="18" w:space="0" w:color="FF0000"/>
              <w:left w:val="single" w:sz="48" w:space="0" w:color="FF0000"/>
              <w:bottom w:val="single" w:sz="18" w:space="0" w:color="FF0000"/>
              <w:right w:val="single" w:sz="18" w:space="0" w:color="FF0000"/>
            </w:tcBorders>
          </w:tcPr>
          <w:p w14:paraId="4CA72B79" w14:textId="77777777" w:rsidR="0092686E" w:rsidRDefault="00AF705B">
            <w:pPr>
              <w:pStyle w:val="Zeichnung"/>
              <w:tabs>
                <w:tab w:val="left" w:pos="1702"/>
              </w:tabs>
              <w:spacing w:before="0" w:after="0"/>
            </w:pPr>
            <w:r>
              <w:rPr>
                <w:noProof/>
              </w:rPr>
              <w:drawing>
                <wp:inline distT="0" distB="0" distL="0" distR="0" wp14:anchorId="58ADA953" wp14:editId="1945B2BE">
                  <wp:extent cx="477520" cy="47752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bookmarkStart w:id="12" w:name="PIK02" w:colFirst="0" w:colLast="0"/>
          </w:p>
        </w:tc>
        <w:tc>
          <w:tcPr>
            <w:tcW w:w="9481" w:type="dxa"/>
            <w:gridSpan w:val="5"/>
            <w:tcBorders>
              <w:top w:val="single" w:sz="18" w:space="0" w:color="FF0000"/>
              <w:left w:val="single" w:sz="18" w:space="0" w:color="FF0000"/>
              <w:bottom w:val="single" w:sz="18" w:space="0" w:color="FF0000"/>
              <w:right w:val="nil"/>
            </w:tcBorders>
          </w:tcPr>
          <w:p w14:paraId="443B8F8F" w14:textId="77777777" w:rsidR="00C712E4" w:rsidRPr="00C712E4" w:rsidRDefault="00C712E4" w:rsidP="00C712E4">
            <w:pPr>
              <w:pStyle w:val="MitBullets"/>
              <w:numPr>
                <w:ilvl w:val="0"/>
                <w:numId w:val="0"/>
              </w:numPr>
              <w:spacing w:before="40"/>
              <w:rPr>
                <w:rFonts w:cs="Arial"/>
                <w:color w:val="000000" w:themeColor="text1"/>
                <w:sz w:val="18"/>
                <w:szCs w:val="16"/>
              </w:rPr>
            </w:pPr>
            <w:r w:rsidRPr="00C712E4">
              <w:rPr>
                <w:rFonts w:cs="Arial"/>
                <w:b/>
                <w:color w:val="000000" w:themeColor="text1"/>
                <w:sz w:val="18"/>
                <w:szCs w:val="16"/>
              </w:rPr>
              <w:t>Allgemein:</w:t>
            </w:r>
            <w:r w:rsidRPr="00C712E4">
              <w:rPr>
                <w:rFonts w:cs="Arial"/>
                <w:color w:val="000000" w:themeColor="text1"/>
                <w:sz w:val="18"/>
                <w:szCs w:val="16"/>
              </w:rPr>
              <w:t xml:space="preserve"> Bei Unwohlsein ärztlichen Rat einholen (wenn möglich dieses Etikett vorzeigen). Ersthelfer muss sich selbst schützen. Betroffene aus dem Gefahrenbereich bringen. Nie einer ohnmächtigen Person etwas durch den Mund einflößen. Beschmutzte Kleidung und Schuhe sofort ausziehen. </w:t>
            </w:r>
          </w:p>
          <w:p w14:paraId="3BFF292E" w14:textId="77777777" w:rsidR="00C712E4" w:rsidRPr="00C712E4" w:rsidRDefault="00C712E4" w:rsidP="00C712E4">
            <w:pPr>
              <w:pStyle w:val="MitBullets"/>
              <w:numPr>
                <w:ilvl w:val="0"/>
                <w:numId w:val="0"/>
              </w:numPr>
              <w:spacing w:before="0"/>
              <w:rPr>
                <w:rFonts w:cs="Arial"/>
                <w:color w:val="000000" w:themeColor="text1"/>
                <w:sz w:val="18"/>
                <w:szCs w:val="16"/>
              </w:rPr>
            </w:pPr>
            <w:r w:rsidRPr="00C712E4">
              <w:rPr>
                <w:rFonts w:cs="Arial"/>
                <w:color w:val="000000" w:themeColor="text1"/>
                <w:sz w:val="18"/>
                <w:szCs w:val="16"/>
              </w:rPr>
              <w:t xml:space="preserve">Nach </w:t>
            </w:r>
            <w:r w:rsidRPr="00C712E4">
              <w:rPr>
                <w:rFonts w:cs="Arial"/>
                <w:b/>
                <w:color w:val="000000" w:themeColor="text1"/>
                <w:sz w:val="18"/>
                <w:szCs w:val="16"/>
              </w:rPr>
              <w:t xml:space="preserve">Hautkontakt: </w:t>
            </w:r>
            <w:r w:rsidRPr="00C712E4">
              <w:rPr>
                <w:rFonts w:cs="Arial"/>
                <w:color w:val="000000" w:themeColor="text1"/>
                <w:sz w:val="18"/>
                <w:szCs w:val="16"/>
              </w:rPr>
              <w:t xml:space="preserve">Bei Kontakt, Haut sofort mit viel Wasser und Seife abspülen. KEINE Lösungsmittel oder Verdünner gebrauchen. Bei andauernder Hautreizung einen Arzt benachrichtigen. </w:t>
            </w:r>
          </w:p>
          <w:p w14:paraId="46DBA772" w14:textId="77777777" w:rsidR="00C712E4" w:rsidRPr="00C712E4" w:rsidRDefault="00C712E4" w:rsidP="00C712E4">
            <w:pPr>
              <w:pStyle w:val="MitBullets"/>
              <w:numPr>
                <w:ilvl w:val="0"/>
                <w:numId w:val="0"/>
              </w:numPr>
              <w:spacing w:before="0"/>
              <w:rPr>
                <w:rFonts w:cs="Arial"/>
                <w:color w:val="000000" w:themeColor="text1"/>
                <w:sz w:val="18"/>
                <w:szCs w:val="16"/>
              </w:rPr>
            </w:pPr>
            <w:r w:rsidRPr="00C712E4">
              <w:rPr>
                <w:rFonts w:cs="Arial"/>
                <w:color w:val="000000" w:themeColor="text1"/>
                <w:sz w:val="18"/>
                <w:szCs w:val="16"/>
              </w:rPr>
              <w:t xml:space="preserve">Nach </w:t>
            </w:r>
            <w:r w:rsidRPr="00C712E4">
              <w:rPr>
                <w:rFonts w:cs="Arial"/>
                <w:b/>
                <w:color w:val="000000" w:themeColor="text1"/>
                <w:sz w:val="18"/>
                <w:szCs w:val="16"/>
              </w:rPr>
              <w:t>Augenkontakt</w:t>
            </w:r>
            <w:r w:rsidRPr="00C712E4">
              <w:rPr>
                <w:rFonts w:cs="Arial"/>
                <w:color w:val="000000" w:themeColor="text1"/>
                <w:sz w:val="18"/>
                <w:szCs w:val="16"/>
              </w:rPr>
              <w:t xml:space="preserve">: Unverletztes Auge schützen. Vorhandene Kontaktlinsen, wenn möglich, entfernen. Bei Berührung mit den Augen sofort gründlich mit viel Wasser ausspülen und Arzt konsultieren. </w:t>
            </w:r>
          </w:p>
          <w:p w14:paraId="73B3A32B" w14:textId="77777777" w:rsidR="00C712E4" w:rsidRPr="00C712E4" w:rsidRDefault="00C712E4" w:rsidP="00C712E4">
            <w:pPr>
              <w:pStyle w:val="MitBullets"/>
              <w:numPr>
                <w:ilvl w:val="0"/>
                <w:numId w:val="0"/>
              </w:numPr>
              <w:spacing w:before="0" w:after="20"/>
              <w:rPr>
                <w:rFonts w:cs="Arial"/>
                <w:color w:val="000000" w:themeColor="text1"/>
                <w:sz w:val="18"/>
                <w:szCs w:val="16"/>
              </w:rPr>
            </w:pPr>
            <w:r w:rsidRPr="00C712E4">
              <w:rPr>
                <w:rFonts w:cs="Arial"/>
                <w:color w:val="000000" w:themeColor="text1"/>
                <w:sz w:val="18"/>
                <w:szCs w:val="16"/>
              </w:rPr>
              <w:t xml:space="preserve">Nach </w:t>
            </w:r>
            <w:r w:rsidRPr="00C712E4">
              <w:rPr>
                <w:rFonts w:cs="Arial"/>
                <w:b/>
                <w:color w:val="000000" w:themeColor="text1"/>
                <w:sz w:val="18"/>
                <w:szCs w:val="16"/>
              </w:rPr>
              <w:t xml:space="preserve">Einatmen:  </w:t>
            </w:r>
            <w:r w:rsidRPr="00C712E4">
              <w:rPr>
                <w:rFonts w:cs="Arial"/>
                <w:color w:val="000000" w:themeColor="text1"/>
                <w:sz w:val="18"/>
                <w:szCs w:val="16"/>
              </w:rPr>
              <w:t xml:space="preserve">Bei Einatmen, betroffene Person an die frische Luft bringen. Nach Einatmen von Aerosol/Nebel falls erforderlich einen Arzt konsultieren. Betroffenen warm und ruhig lagern. Bei Atem-stillstand, künstlich beatmen. Bei Atemschwierigkeiten, Sauerstoff verabreichen. </w:t>
            </w:r>
          </w:p>
          <w:p w14:paraId="4D8791E5" w14:textId="77777777" w:rsidR="00C712E4" w:rsidRPr="00C712E4" w:rsidRDefault="00C712E4" w:rsidP="00C712E4">
            <w:pPr>
              <w:pStyle w:val="MitBullets"/>
              <w:numPr>
                <w:ilvl w:val="0"/>
                <w:numId w:val="0"/>
              </w:numPr>
              <w:spacing w:before="0" w:after="20"/>
              <w:rPr>
                <w:rFonts w:cs="Arial"/>
                <w:b/>
                <w:bCs/>
                <w:color w:val="000000" w:themeColor="text1"/>
                <w:sz w:val="18"/>
                <w:szCs w:val="16"/>
              </w:rPr>
            </w:pPr>
            <w:r w:rsidRPr="00C712E4">
              <w:rPr>
                <w:rFonts w:cs="Arial"/>
                <w:color w:val="000000" w:themeColor="text1"/>
                <w:sz w:val="18"/>
                <w:szCs w:val="16"/>
              </w:rPr>
              <w:t xml:space="preserve">Nach </w:t>
            </w:r>
            <w:r w:rsidRPr="00C712E4">
              <w:rPr>
                <w:rFonts w:cs="Arial"/>
                <w:b/>
                <w:color w:val="000000" w:themeColor="text1"/>
                <w:sz w:val="18"/>
                <w:szCs w:val="16"/>
              </w:rPr>
              <w:t>Verschlucken:</w:t>
            </w:r>
            <w:r w:rsidRPr="00C712E4">
              <w:rPr>
                <w:rFonts w:cs="Arial"/>
                <w:color w:val="000000" w:themeColor="text1"/>
                <w:sz w:val="18"/>
                <w:szCs w:val="16"/>
              </w:rPr>
              <w:t xml:space="preserve">  Bei Verschlucken sofort ärztlichen Rat einholen und Verpackung oder Etikett vorzeigen. Bei Verschlucken, KEIN Erbrechen hervorrufen. Eine sich erbrechende, auf dem Rücken liegende Person in die stabile Seitenlage bringen. </w:t>
            </w:r>
          </w:p>
          <w:p w14:paraId="64F4DFF9" w14:textId="77777777" w:rsidR="0092686E" w:rsidRDefault="0092686E">
            <w:pPr>
              <w:pStyle w:val="TextBlockLeft"/>
            </w:pPr>
            <w:bookmarkStart w:id="13" w:name="TB130"/>
            <w:bookmarkEnd w:id="13"/>
          </w:p>
        </w:tc>
        <w:tc>
          <w:tcPr>
            <w:tcW w:w="162" w:type="dxa"/>
            <w:tcBorders>
              <w:top w:val="single" w:sz="18" w:space="0" w:color="FF0000"/>
              <w:left w:val="nil"/>
              <w:bottom w:val="single" w:sz="18" w:space="0" w:color="FF0000"/>
              <w:right w:val="single" w:sz="48" w:space="0" w:color="FF0000"/>
            </w:tcBorders>
          </w:tcPr>
          <w:p w14:paraId="21412EDF" w14:textId="77777777" w:rsidR="0092686E" w:rsidRDefault="0092686E">
            <w:pPr>
              <w:pStyle w:val="Zeichnung"/>
              <w:spacing w:before="0" w:after="0"/>
              <w:rPr>
                <w:sz w:val="18"/>
              </w:rPr>
            </w:pPr>
          </w:p>
        </w:tc>
      </w:tr>
      <w:bookmarkEnd w:id="12"/>
      <w:tr w:rsidR="0092686E" w14:paraId="7A75887E" w14:textId="77777777" w:rsidTr="00C712E4">
        <w:tc>
          <w:tcPr>
            <w:tcW w:w="1137" w:type="dxa"/>
            <w:tcBorders>
              <w:top w:val="single" w:sz="18" w:space="0" w:color="FF0000"/>
              <w:left w:val="single" w:sz="48" w:space="0" w:color="FF0000"/>
              <w:bottom w:val="single" w:sz="18" w:space="0" w:color="FF0000"/>
              <w:right w:val="single" w:sz="18" w:space="0" w:color="FF0000"/>
            </w:tcBorders>
            <w:shd w:val="clear" w:color="auto" w:fill="FF0000"/>
          </w:tcPr>
          <w:p w14:paraId="63ECE93F" w14:textId="77777777" w:rsidR="0092686E" w:rsidRDefault="0092686E">
            <w:pPr>
              <w:pStyle w:val="TitelOhne"/>
              <w:pBdr>
                <w:top w:val="none" w:sz="0" w:space="0" w:color="auto"/>
                <w:left w:val="none" w:sz="0" w:space="0" w:color="auto"/>
                <w:bottom w:val="none" w:sz="0" w:space="0" w:color="auto"/>
                <w:right w:val="none" w:sz="0" w:space="0" w:color="auto"/>
              </w:pBdr>
              <w:shd w:val="clear" w:color="auto" w:fill="auto"/>
              <w:rPr>
                <w:b w:val="0"/>
                <w:sz w:val="24"/>
              </w:rPr>
            </w:pPr>
          </w:p>
        </w:tc>
        <w:tc>
          <w:tcPr>
            <w:tcW w:w="9643" w:type="dxa"/>
            <w:gridSpan w:val="6"/>
            <w:tcBorders>
              <w:top w:val="single" w:sz="18" w:space="0" w:color="FF0000"/>
              <w:left w:val="single" w:sz="18" w:space="0" w:color="FF0000"/>
              <w:bottom w:val="single" w:sz="18" w:space="0" w:color="FF0000"/>
              <w:right w:val="single" w:sz="48" w:space="0" w:color="FF0000"/>
            </w:tcBorders>
            <w:shd w:val="clear" w:color="auto" w:fill="FF0000"/>
          </w:tcPr>
          <w:p w14:paraId="12BD1258" w14:textId="77777777" w:rsidR="0092686E" w:rsidRDefault="000118CC">
            <w:pPr>
              <w:pStyle w:val="TitelOhne"/>
              <w:pBdr>
                <w:top w:val="none" w:sz="0" w:space="0" w:color="auto"/>
                <w:left w:val="none" w:sz="0" w:space="0" w:color="auto"/>
                <w:bottom w:val="none" w:sz="0" w:space="0" w:color="auto"/>
                <w:right w:val="none" w:sz="0" w:space="0" w:color="auto"/>
              </w:pBdr>
              <w:shd w:val="clear" w:color="auto" w:fill="auto"/>
              <w:jc w:val="left"/>
              <w:rPr>
                <w:sz w:val="24"/>
              </w:rPr>
            </w:pPr>
            <w:r>
              <w:rPr>
                <w:sz w:val="24"/>
              </w:rPr>
              <w:t>SACHGERECHTE ENTSORGUNG</w:t>
            </w:r>
          </w:p>
        </w:tc>
      </w:tr>
      <w:tr w:rsidR="0092686E" w14:paraId="2B8F67E6" w14:textId="77777777" w:rsidTr="00C712E4">
        <w:tblPrEx>
          <w:tblCellMar>
            <w:left w:w="71" w:type="dxa"/>
            <w:right w:w="71" w:type="dxa"/>
          </w:tblCellMar>
        </w:tblPrEx>
        <w:trPr>
          <w:cantSplit/>
        </w:trPr>
        <w:tc>
          <w:tcPr>
            <w:tcW w:w="1137" w:type="dxa"/>
            <w:tcBorders>
              <w:top w:val="single" w:sz="18" w:space="0" w:color="FF0000"/>
              <w:left w:val="single" w:sz="48" w:space="0" w:color="FF0000"/>
              <w:bottom w:val="single" w:sz="48" w:space="0" w:color="FF0000"/>
              <w:right w:val="single" w:sz="18" w:space="0" w:color="FF0000"/>
            </w:tcBorders>
          </w:tcPr>
          <w:p w14:paraId="0A023167" w14:textId="77777777" w:rsidR="0092686E" w:rsidRDefault="00AF705B">
            <w:pPr>
              <w:spacing w:before="0" w:after="0"/>
              <w:ind w:left="360" w:hanging="360"/>
              <w:jc w:val="center"/>
              <w:rPr>
                <w:sz w:val="16"/>
              </w:rPr>
            </w:pPr>
            <w:r>
              <w:rPr>
                <w:noProof/>
                <w:sz w:val="16"/>
              </w:rPr>
              <w:drawing>
                <wp:inline distT="0" distB="0" distL="0" distR="0" wp14:anchorId="21E6D17B" wp14:editId="2EFF26D7">
                  <wp:extent cx="477520" cy="47752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bookmarkStart w:id="14" w:name="PIK03"/>
            <w:bookmarkEnd w:id="14"/>
          </w:p>
        </w:tc>
        <w:tc>
          <w:tcPr>
            <w:tcW w:w="9643" w:type="dxa"/>
            <w:gridSpan w:val="6"/>
            <w:tcBorders>
              <w:top w:val="single" w:sz="18" w:space="0" w:color="FF0000"/>
              <w:left w:val="single" w:sz="18" w:space="0" w:color="FF0000"/>
              <w:bottom w:val="single" w:sz="48" w:space="0" w:color="FF0000"/>
              <w:right w:val="single" w:sz="48" w:space="0" w:color="FF0000"/>
            </w:tcBorders>
          </w:tcPr>
          <w:p w14:paraId="112DF7FD" w14:textId="77777777" w:rsidR="0092686E" w:rsidRDefault="00C712E4">
            <w:pPr>
              <w:pStyle w:val="TextBlockLeft"/>
              <w:rPr>
                <w:sz w:val="18"/>
              </w:rPr>
            </w:pPr>
            <w:r w:rsidRPr="00C712E4">
              <w:rPr>
                <w:sz w:val="18"/>
                <w:szCs w:val="16"/>
              </w:rPr>
              <w:t>In Übereinstimmung mit den örtlichen und nationalen gesetzlichen Bestimmungen. Abfälle und Behälter müssen in gesicherter Weise beseitigt werden.</w:t>
            </w:r>
          </w:p>
        </w:tc>
      </w:tr>
    </w:tbl>
    <w:p w14:paraId="3791A4DE" w14:textId="77777777" w:rsidR="0092686E" w:rsidRDefault="0092686E">
      <w:pPr>
        <w:spacing w:before="0" w:after="0"/>
        <w:rPr>
          <w:sz w:val="16"/>
        </w:rPr>
      </w:pPr>
    </w:p>
    <w:sectPr w:rsidR="0092686E" w:rsidSect="00AF705B">
      <w:headerReference w:type="default" r:id="rId16"/>
      <w:footerReference w:type="default" r:id="rId17"/>
      <w:pgSz w:w="11907" w:h="16840" w:code="9"/>
      <w:pgMar w:top="284" w:right="567" w:bottom="426" w:left="567" w:header="284" w:footer="56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E6A85" w14:textId="77777777" w:rsidR="00D47DBD" w:rsidRDefault="00D47DBD">
      <w:pPr>
        <w:spacing w:before="0" w:after="0"/>
      </w:pPr>
      <w:r>
        <w:separator/>
      </w:r>
    </w:p>
  </w:endnote>
  <w:endnote w:type="continuationSeparator" w:id="0">
    <w:p w14:paraId="3B9E973F" w14:textId="77777777" w:rsidR="00D47DBD" w:rsidRDefault="00D47D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0" w:type="dxa"/>
        <w:right w:w="70" w:type="dxa"/>
      </w:tblCellMar>
      <w:tblLook w:val="0000" w:firstRow="0" w:lastRow="0" w:firstColumn="0" w:lastColumn="0" w:noHBand="0" w:noVBand="0"/>
    </w:tblPr>
    <w:tblGrid>
      <w:gridCol w:w="1843"/>
      <w:gridCol w:w="7088"/>
      <w:gridCol w:w="1842"/>
    </w:tblGrid>
    <w:tr w:rsidR="0092686E" w14:paraId="23EAC6D7" w14:textId="77777777">
      <w:trPr>
        <w:trHeight w:val="136"/>
        <w:jc w:val="center"/>
      </w:trPr>
      <w:tc>
        <w:tcPr>
          <w:tcW w:w="1843" w:type="dxa"/>
          <w:vAlign w:val="center"/>
        </w:tcPr>
        <w:p w14:paraId="1F756C17" w14:textId="77777777" w:rsidR="0092686E" w:rsidRDefault="0092686E">
          <w:pPr>
            <w:pStyle w:val="Fuzeile"/>
            <w:spacing w:before="40" w:after="40"/>
            <w:ind w:right="-68"/>
            <w:rPr>
              <w:sz w:val="20"/>
            </w:rPr>
          </w:pPr>
        </w:p>
      </w:tc>
      <w:tc>
        <w:tcPr>
          <w:tcW w:w="7088" w:type="dxa"/>
          <w:vAlign w:val="center"/>
        </w:tcPr>
        <w:p w14:paraId="76C078AE" w14:textId="77777777" w:rsidR="0092686E" w:rsidRDefault="0092686E">
          <w:pPr>
            <w:pStyle w:val="Fuzeile"/>
            <w:spacing w:before="40" w:after="40"/>
            <w:ind w:right="-68"/>
            <w:rPr>
              <w:sz w:val="20"/>
            </w:rPr>
          </w:pPr>
        </w:p>
      </w:tc>
      <w:tc>
        <w:tcPr>
          <w:tcW w:w="1842" w:type="dxa"/>
          <w:vAlign w:val="center"/>
        </w:tcPr>
        <w:p w14:paraId="50E2B29B" w14:textId="77777777" w:rsidR="0092686E" w:rsidRDefault="0092686E">
          <w:pPr>
            <w:pStyle w:val="Fuzeile"/>
            <w:spacing w:before="40" w:after="40"/>
            <w:ind w:left="-70" w:right="-68"/>
            <w:jc w:val="center"/>
            <w:rPr>
              <w:sz w:val="20"/>
            </w:rPr>
          </w:pPr>
        </w:p>
      </w:tc>
    </w:tr>
  </w:tbl>
  <w:p w14:paraId="00DAFA7B" w14:textId="77777777" w:rsidR="0092686E" w:rsidRDefault="0092686E">
    <w:pPr>
      <w:pStyle w:val="Fuzeile"/>
      <w:spacing w:before="0" w:after="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E9677" w14:textId="77777777" w:rsidR="00D47DBD" w:rsidRDefault="00D47DBD">
      <w:pPr>
        <w:spacing w:before="0" w:after="0"/>
      </w:pPr>
      <w:r>
        <w:separator/>
      </w:r>
    </w:p>
  </w:footnote>
  <w:footnote w:type="continuationSeparator" w:id="0">
    <w:p w14:paraId="773207A0" w14:textId="77777777" w:rsidR="00D47DBD" w:rsidRDefault="00D47DB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880B" w14:textId="77777777" w:rsidR="0092686E" w:rsidRPr="00AF705B" w:rsidRDefault="0092686E">
    <w:pPr>
      <w:pStyle w:val="Kopfzeile"/>
      <w:spacing w:before="0" w:after="0"/>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5E673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704741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30EAA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CF6BBE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D5D28A4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02838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04DA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326DC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5A9E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AEC5C9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402A47E4"/>
    <w:multiLevelType w:val="singleLevel"/>
    <w:tmpl w:val="6B80ACBC"/>
    <w:lvl w:ilvl="0">
      <w:start w:val="1"/>
      <w:numFmt w:val="bullet"/>
      <w:pStyle w:val="MitBullets"/>
      <w:lvlText w:val=""/>
      <w:lvlJc w:val="left"/>
      <w:pPr>
        <w:tabs>
          <w:tab w:val="num" w:pos="360"/>
        </w:tabs>
        <w:ind w:left="360" w:hanging="360"/>
      </w:pPr>
      <w:rPr>
        <w:rFonts w:ascii="Symbol" w:hAnsi="Symbol" w:hint="default"/>
      </w:rPr>
    </w:lvl>
  </w:abstractNum>
  <w:abstractNum w:abstractNumId="11" w15:restartNumberingAfterBreak="0">
    <w:nsid w:val="76777B9C"/>
    <w:multiLevelType w:val="hybridMultilevel"/>
    <w:tmpl w:val="B6E862E0"/>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86E"/>
    <w:rsid w:val="000118CC"/>
    <w:rsid w:val="00084C1A"/>
    <w:rsid w:val="001277EE"/>
    <w:rsid w:val="00470DC8"/>
    <w:rsid w:val="0092686E"/>
    <w:rsid w:val="00AF705B"/>
    <w:rsid w:val="00C712E4"/>
    <w:rsid w:val="00D47DBD"/>
    <w:rsid w:val="00F867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6E37E"/>
  <w15:chartTrackingRefBased/>
  <w15:docId w15:val="{81A3AE08-B7A4-45BA-AC10-342A14DD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72" w:after="72"/>
    </w:pPr>
    <w:rPr>
      <w:rFonts w:ascii="Arial" w:hAnsi="Arial"/>
      <w:sz w:val="22"/>
    </w:rPr>
  </w:style>
  <w:style w:type="paragraph" w:styleId="berschrift1">
    <w:name w:val="heading 1"/>
    <w:basedOn w:val="Standard"/>
    <w:next w:val="Standard"/>
    <w:qFormat/>
    <w:pPr>
      <w:keepNext/>
      <w:spacing w:before="48" w:after="48"/>
      <w:jc w:val="center"/>
      <w:outlineLvl w:val="0"/>
    </w:pPr>
    <w:rPr>
      <w:b/>
      <w:spacing w:val="60"/>
      <w:sz w:val="26"/>
    </w:rPr>
  </w:style>
  <w:style w:type="paragraph" w:styleId="berschrift2">
    <w:name w:val="heading 2"/>
    <w:basedOn w:val="Standard"/>
    <w:next w:val="Standard"/>
    <w:qFormat/>
    <w:pPr>
      <w:keepNext/>
      <w:spacing w:before="240" w:after="60"/>
      <w:outlineLvl w:val="1"/>
    </w:pPr>
    <w:rPr>
      <w:b/>
      <w:i/>
      <w:sz w:val="24"/>
    </w:rPr>
  </w:style>
  <w:style w:type="paragraph" w:styleId="berschrift3">
    <w:name w:val="heading 3"/>
    <w:basedOn w:val="Standard"/>
    <w:next w:val="Standard"/>
    <w:qFormat/>
    <w:pPr>
      <w:keepNext/>
      <w:spacing w:before="240" w:after="60"/>
      <w:outlineLvl w:val="2"/>
    </w:pPr>
    <w:rPr>
      <w:sz w:val="24"/>
    </w:rPr>
  </w:style>
  <w:style w:type="paragraph" w:styleId="berschrift4">
    <w:name w:val="heading 4"/>
    <w:basedOn w:val="Standard"/>
    <w:next w:val="Standard"/>
    <w:qFormat/>
    <w:pPr>
      <w:keepNext/>
      <w:spacing w:before="240" w:after="60"/>
      <w:outlineLvl w:val="3"/>
    </w:pPr>
    <w:rPr>
      <w:b/>
      <w:sz w:val="24"/>
    </w:rPr>
  </w:style>
  <w:style w:type="paragraph" w:styleId="berschrift5">
    <w:name w:val="heading 5"/>
    <w:basedOn w:val="Standard"/>
    <w:next w:val="Standard"/>
    <w:qFormat/>
    <w:pPr>
      <w:spacing w:before="240" w:after="60"/>
      <w:outlineLvl w:val="4"/>
    </w:pPr>
  </w:style>
  <w:style w:type="paragraph" w:styleId="berschrift6">
    <w:name w:val="heading 6"/>
    <w:basedOn w:val="Standard"/>
    <w:next w:val="Standard"/>
    <w:qFormat/>
    <w:pPr>
      <w:spacing w:before="240" w:after="60"/>
      <w:outlineLvl w:val="5"/>
    </w:pPr>
    <w:rPr>
      <w:rFonts w:ascii="Times New Roman" w:hAnsi="Times New Roman"/>
      <w:i/>
    </w:rPr>
  </w:style>
  <w:style w:type="paragraph" w:styleId="berschrift7">
    <w:name w:val="heading 7"/>
    <w:basedOn w:val="Standard"/>
    <w:next w:val="Standard"/>
    <w:qFormat/>
    <w:pPr>
      <w:spacing w:before="240" w:after="60"/>
      <w:outlineLvl w:val="6"/>
    </w:pPr>
    <w:rPr>
      <w:sz w:val="20"/>
    </w:rPr>
  </w:style>
  <w:style w:type="paragraph" w:styleId="berschrift8">
    <w:name w:val="heading 8"/>
    <w:basedOn w:val="Standard"/>
    <w:next w:val="Standard"/>
    <w:qFormat/>
    <w:pPr>
      <w:spacing w:before="240" w:after="60"/>
      <w:outlineLvl w:val="7"/>
    </w:pPr>
    <w:rPr>
      <w:i/>
      <w:sz w:val="20"/>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eichnung">
    <w:name w:val="Zeichnung"/>
    <w:basedOn w:val="Standard"/>
    <w:pPr>
      <w:spacing w:before="48" w:after="48"/>
      <w:jc w:val="center"/>
    </w:pPr>
    <w:rPr>
      <w:sz w:val="16"/>
    </w:rPr>
  </w:style>
  <w:style w:type="paragraph" w:customStyle="1" w:styleId="TitelOhne">
    <w:name w:val="TitelOhne"/>
    <w:basedOn w:val="Standard"/>
    <w:pPr>
      <w:pBdr>
        <w:top w:val="single" w:sz="12" w:space="1" w:color="FF0000"/>
        <w:left w:val="single" w:sz="12" w:space="1" w:color="FF0000"/>
        <w:bottom w:val="single" w:sz="12" w:space="1" w:color="FF0000"/>
        <w:right w:val="single" w:sz="12" w:space="1" w:color="FF0000"/>
      </w:pBdr>
      <w:shd w:val="solid" w:color="FF0000" w:fill="auto"/>
      <w:spacing w:before="0" w:after="0"/>
      <w:jc w:val="center"/>
    </w:pPr>
    <w:rPr>
      <w:b/>
      <w:color w:val="FFFFFF"/>
      <w:spacing w:val="60"/>
      <w:sz w:val="28"/>
    </w:rPr>
  </w:style>
  <w:style w:type="paragraph" w:styleId="Titel">
    <w:name w:val="Title"/>
    <w:basedOn w:val="Standard"/>
    <w:qFormat/>
    <w:pPr>
      <w:spacing w:before="48" w:after="48"/>
      <w:jc w:val="center"/>
    </w:pPr>
    <w:rPr>
      <w:b/>
      <w:sz w:val="26"/>
    </w:rPr>
  </w:style>
  <w:style w:type="paragraph" w:styleId="Kopfzeile">
    <w:name w:val="header"/>
    <w:basedOn w:val="Standard"/>
    <w:pPr>
      <w:tabs>
        <w:tab w:val="center" w:pos="4536"/>
        <w:tab w:val="right" w:pos="9072"/>
      </w:tabs>
    </w:pPr>
  </w:style>
  <w:style w:type="paragraph" w:customStyle="1" w:styleId="BA20-Feld0">
    <w:name w:val="BA20-Feld0"/>
    <w:basedOn w:val="Zeichnung"/>
    <w:pPr>
      <w:jc w:val="both"/>
    </w:pPr>
    <w:rPr>
      <w:sz w:val="24"/>
    </w:rPr>
  </w:style>
  <w:style w:type="paragraph" w:styleId="Fuzeile">
    <w:name w:val="footer"/>
    <w:basedOn w:val="Standard"/>
    <w:pPr>
      <w:tabs>
        <w:tab w:val="center" w:pos="4536"/>
        <w:tab w:val="right" w:pos="9072"/>
      </w:tabs>
    </w:pPr>
  </w:style>
  <w:style w:type="paragraph" w:styleId="Abbildungsverzeichnis">
    <w:name w:val="table of figures"/>
    <w:basedOn w:val="Standard"/>
    <w:next w:val="Standard"/>
    <w:semiHidden/>
    <w:pPr>
      <w:ind w:left="440" w:hanging="440"/>
    </w:pPr>
  </w:style>
  <w:style w:type="paragraph" w:styleId="Umschlagabsenderadresse">
    <w:name w:val="envelope return"/>
    <w:basedOn w:val="Standard"/>
    <w:rPr>
      <w:sz w:val="20"/>
    </w:rPr>
  </w:style>
  <w:style w:type="paragraph" w:styleId="Anrede">
    <w:name w:val="Salutation"/>
    <w:basedOn w:val="Standard"/>
    <w:next w:val="Standard"/>
  </w:style>
  <w:style w:type="paragraph" w:styleId="Aufzhlungszeichen">
    <w:name w:val="List Bullet"/>
    <w:basedOn w:val="Standard"/>
    <w:autoRedefine/>
    <w:pPr>
      <w:numPr>
        <w:numId w:val="1"/>
      </w:numPr>
    </w:pPr>
  </w:style>
  <w:style w:type="paragraph" w:styleId="Aufzhlungszeichen2">
    <w:name w:val="List Bullet 2"/>
    <w:basedOn w:val="Standard"/>
    <w:autoRedefine/>
    <w:pPr>
      <w:numPr>
        <w:numId w:val="2"/>
      </w:numPr>
    </w:pPr>
  </w:style>
  <w:style w:type="paragraph" w:styleId="Aufzhlungszeichen3">
    <w:name w:val="List Bullet 3"/>
    <w:basedOn w:val="Standard"/>
    <w:autoRedefine/>
    <w:pPr>
      <w:numPr>
        <w:numId w:val="3"/>
      </w:numPr>
    </w:pPr>
  </w:style>
  <w:style w:type="paragraph" w:styleId="Aufzhlungszeichen4">
    <w:name w:val="List Bullet 4"/>
    <w:basedOn w:val="Standard"/>
    <w:autoRedefine/>
    <w:pPr>
      <w:numPr>
        <w:numId w:val="4"/>
      </w:numPr>
    </w:pPr>
  </w:style>
  <w:style w:type="paragraph" w:styleId="Aufzhlungszeichen5">
    <w:name w:val="List Bullet 5"/>
    <w:basedOn w:val="Standard"/>
    <w:autoRedefine/>
    <w:pPr>
      <w:numPr>
        <w:numId w:val="5"/>
      </w:numPr>
    </w:pPr>
  </w:style>
  <w:style w:type="paragraph" w:styleId="Beschriftung">
    <w:name w:val="caption"/>
    <w:basedOn w:val="Standard"/>
    <w:next w:val="Standard"/>
    <w:qFormat/>
    <w:pPr>
      <w:spacing w:before="120" w:after="120"/>
    </w:pPr>
    <w:rPr>
      <w:b/>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rPr>
      <w:sz w:val="20"/>
    </w:rPr>
  </w:style>
  <w:style w:type="paragraph" w:styleId="Fu-Endnotenberschrift">
    <w:name w:val="Note Heading"/>
    <w:basedOn w:val="Standard"/>
    <w:next w:val="Standard"/>
  </w:style>
  <w:style w:type="paragraph" w:styleId="Funotentext">
    <w:name w:val="footnote text"/>
    <w:basedOn w:val="Standard"/>
    <w:semiHidden/>
    <w:rPr>
      <w:sz w:val="20"/>
    </w:rPr>
  </w:style>
  <w:style w:type="paragraph" w:styleId="Gruformel">
    <w:name w:val="Closing"/>
    <w:basedOn w:val="Standard"/>
    <w:pPr>
      <w:ind w:left="4252"/>
    </w:pPr>
  </w:style>
  <w:style w:type="paragraph" w:styleId="Index1">
    <w:name w:val="index 1"/>
    <w:basedOn w:val="Standard"/>
    <w:next w:val="Standard"/>
    <w:autoRedefine/>
    <w:semiHidden/>
    <w:pPr>
      <w:ind w:left="220" w:hanging="220"/>
    </w:p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b/>
    </w:rPr>
  </w:style>
  <w:style w:type="paragraph" w:styleId="Kommentartext">
    <w:name w:val="annotation text"/>
    <w:basedOn w:val="Standard"/>
    <w:semiHidden/>
    <w:rPr>
      <w:sz w:val="20"/>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before="72" w:after="72"/>
    </w:pPr>
    <w:rPr>
      <w:rFonts w:ascii="Courier New" w:hAnsi="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urText">
    <w:name w:val="Plain Text"/>
    <w:basedOn w:val="Standard"/>
    <w:rPr>
      <w:rFonts w:ascii="Courier New" w:hAnsi="Courier New"/>
      <w:sz w:val="20"/>
    </w:rPr>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Zeileneinzug">
    <w:name w:val="Body Text Indent"/>
    <w:basedOn w:val="Standard"/>
    <w:pPr>
      <w:spacing w:after="120"/>
      <w:ind w:left="283"/>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Textkrper-Erstzeileneinzug">
    <w:name w:val="Body Text First Indent"/>
    <w:basedOn w:val="Textkrper"/>
    <w:pPr>
      <w:ind w:firstLine="210"/>
    </w:pPr>
  </w:style>
  <w:style w:type="paragraph" w:styleId="Textkrper-Erstzeileneinzug2">
    <w:name w:val="Body Text First Indent 2"/>
    <w:basedOn w:val="Textkrper-Zeileneinzug"/>
    <w:pPr>
      <w:ind w:firstLine="210"/>
    </w:pPr>
  </w:style>
  <w:style w:type="paragraph" w:styleId="Umschlagadresse">
    <w:name w:val="envelope address"/>
    <w:basedOn w:val="Standard"/>
    <w:pPr>
      <w:framePr w:w="4320" w:h="2160" w:hRule="exact" w:hSpace="141" w:wrap="auto" w:hAnchor="page" w:xAlign="center" w:yAlign="bottom"/>
      <w:ind w:left="1"/>
    </w:pPr>
    <w:rPr>
      <w:sz w:val="24"/>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sz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20"/>
    </w:pPr>
  </w:style>
  <w:style w:type="paragraph" w:styleId="Verzeichnis3">
    <w:name w:val="toc 3"/>
    <w:basedOn w:val="Standard"/>
    <w:next w:val="Standard"/>
    <w:autoRedefine/>
    <w:semiHidden/>
    <w:pPr>
      <w:ind w:left="440"/>
    </w:pPr>
  </w:style>
  <w:style w:type="paragraph" w:styleId="Verzeichnis4">
    <w:name w:val="toc 4"/>
    <w:basedOn w:val="Standard"/>
    <w:next w:val="Standard"/>
    <w:autoRedefine/>
    <w:semiHidden/>
    <w:pPr>
      <w:ind w:left="660"/>
    </w:p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Verzeichnis9">
    <w:name w:val="toc 9"/>
    <w:basedOn w:val="Standard"/>
    <w:next w:val="Standard"/>
    <w:autoRedefine/>
    <w:semiHidden/>
    <w:pPr>
      <w:ind w:left="1760"/>
    </w:pPr>
  </w:style>
  <w:style w:type="paragraph" w:styleId="RGV-berschrift">
    <w:name w:val="toa heading"/>
    <w:basedOn w:val="Standard"/>
    <w:next w:val="Standard"/>
    <w:semiHidden/>
    <w:pPr>
      <w:spacing w:before="120"/>
    </w:pPr>
    <w:rPr>
      <w:b/>
      <w:sz w:val="24"/>
    </w:rPr>
  </w:style>
  <w:style w:type="paragraph" w:styleId="Rechtsgrundlagenverzeichnis">
    <w:name w:val="table of authorities"/>
    <w:basedOn w:val="Standard"/>
    <w:next w:val="Standard"/>
    <w:semiHidden/>
    <w:pPr>
      <w:ind w:left="220" w:hanging="220"/>
    </w:pPr>
  </w:style>
  <w:style w:type="paragraph" w:customStyle="1" w:styleId="T1">
    <w:name w:val="T1"/>
    <w:basedOn w:val="Standard"/>
    <w:pPr>
      <w:spacing w:before="0" w:after="0"/>
      <w:ind w:left="142" w:hanging="142"/>
    </w:pPr>
    <w:rPr>
      <w:sz w:val="18"/>
    </w:rPr>
  </w:style>
  <w:style w:type="paragraph" w:customStyle="1" w:styleId="T2">
    <w:name w:val="T2"/>
    <w:basedOn w:val="Standard"/>
    <w:pPr>
      <w:spacing w:before="0" w:after="0"/>
    </w:pPr>
    <w:rPr>
      <w:sz w:val="18"/>
    </w:rPr>
  </w:style>
  <w:style w:type="paragraph" w:styleId="Sprechblasentext">
    <w:name w:val="Balloon Text"/>
    <w:basedOn w:val="Standard"/>
    <w:semiHidden/>
    <w:unhideWhenUsed/>
    <w:pPr>
      <w:spacing w:before="0" w:after="0"/>
    </w:pPr>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paragraph" w:customStyle="1" w:styleId="TextBlockLeft">
    <w:name w:val="TextBlockLeft"/>
    <w:pPr>
      <w:tabs>
        <w:tab w:val="left" w:pos="160"/>
      </w:tabs>
    </w:pPr>
    <w:rPr>
      <w:rFonts w:ascii="Arial" w:eastAsia="Arial" w:hAnsi="Arial" w:cs="Arial"/>
      <w:sz w:val="14"/>
    </w:rPr>
  </w:style>
  <w:style w:type="paragraph" w:customStyle="1" w:styleId="MitBullets">
    <w:name w:val="MitBullets"/>
    <w:basedOn w:val="Standard"/>
    <w:rsid w:val="00C712E4"/>
    <w:pPr>
      <w:numPr>
        <w:numId w:val="12"/>
      </w:numPr>
      <w:tabs>
        <w:tab w:val="left" w:pos="170"/>
      </w:tabs>
      <w:spacing w:before="6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3252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BA Gefahrstoffe (Vordruck)</vt:lpstr>
    </vt:vector>
  </TitlesOfParts>
  <Company>BG Chemie</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 Gefahrstoffe (Vordruck)</dc:title>
  <dc:subject/>
  <dc:creator>fu-ing-büro</dc:creator>
  <cp:keywords/>
  <dc:description>c:\program files\GisChem\Vorlagen\Branche_1\betran_ghs_2014.dot</dc:description>
  <cp:lastModifiedBy>Renke Fuhrmann</cp:lastModifiedBy>
  <cp:revision>2</cp:revision>
  <cp:lastPrinted>2015-03-31T13:44:00Z</cp:lastPrinted>
  <dcterms:created xsi:type="dcterms:W3CDTF">2021-06-14T15:05:00Z</dcterms:created>
  <dcterms:modified xsi:type="dcterms:W3CDTF">2021-06-14T15:05:00Z</dcterms:modified>
</cp:coreProperties>
</file>